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left="147"/>
        <w:jc w:val="center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cstheme="minorHAnsi" w:ascii="Calibri" w:hAnsi="Calibri"/>
          <w:b/>
          <w:sz w:val="20"/>
          <w:szCs w:val="20"/>
        </w:rPr>
      </w:r>
    </w:p>
    <w:p>
      <w:pPr>
        <w:pStyle w:val="Normal"/>
        <w:ind w:left="147"/>
        <w:jc w:val="center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REGULAMIN REKRUTACJI I UCZESTNICTWA W PROJEKCIE </w:t>
      </w:r>
    </w:p>
    <w:p>
      <w:pPr>
        <w:pStyle w:val="Normal"/>
        <w:ind w:left="147"/>
        <w:jc w:val="center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„</w:t>
      </w:r>
      <w:r>
        <w:rPr>
          <w:rFonts w:cs="Calibri" w:ascii="Calibri" w:hAnsi="Calibri" w:asciiTheme="minorHAnsi" w:cstheme="minorHAnsi" w:hAnsiTheme="minorHAnsi"/>
          <w:b/>
          <w:sz w:val="20"/>
          <w:szCs w:val="20"/>
        </w:rPr>
        <w:t>Kształcenie zawodowe na 6 w ZSCKU w Wolborzu”</w:t>
      </w:r>
    </w:p>
    <w:p>
      <w:pPr>
        <w:pStyle w:val="Normal"/>
        <w:ind w:firstLine="852" w:left="2784" w:right="3600"/>
        <w:jc w:val="center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cstheme="minorHAnsi" w:ascii="Calibri" w:hAnsi="Calibri"/>
          <w:b/>
          <w:sz w:val="20"/>
          <w:szCs w:val="20"/>
        </w:rPr>
      </w:r>
    </w:p>
    <w:p>
      <w:pPr>
        <w:pStyle w:val="Normal"/>
        <w:ind w:firstLine="852" w:left="2784" w:right="3600"/>
        <w:jc w:val="center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§1 </w:t>
      </w:r>
    </w:p>
    <w:p>
      <w:pPr>
        <w:pStyle w:val="Normal"/>
        <w:ind w:firstLine="223" w:left="2784" w:right="3600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           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Postanowienia ogólne</w:t>
      </w:r>
    </w:p>
    <w:p>
      <w:pPr>
        <w:pStyle w:val="Normal"/>
        <w:rPr>
          <w:rFonts w:ascii="Calibri" w:hAnsi="Calibri" w:eastAsia="Times New Roman" w:cs="Calibri" w:asciiTheme="minorHAnsi" w:cstheme="minorHAnsi" w:hAnsiTheme="minorHAnsi"/>
          <w:sz w:val="20"/>
          <w:szCs w:val="20"/>
        </w:rPr>
      </w:pPr>
      <w:r>
        <w:rPr>
          <w:rFonts w:eastAsia="Times New Roman" w:cs="Calibri" w:cstheme="minorHAnsi" w:ascii="Calibri" w:hAnsi="Calibri"/>
          <w:sz w:val="20"/>
          <w:szCs w:val="20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color w:val="000000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Projekt </w:t>
      </w:r>
      <w:r>
        <w:rPr>
          <w:rFonts w:eastAsia="Arial Narrow" w:cs="Calibri" w:ascii="Calibri" w:hAnsi="Calibri" w:asciiTheme="minorHAnsi" w:cstheme="minorHAnsi" w:hAnsiTheme="minorHAnsi"/>
          <w:i/>
          <w:sz w:val="20"/>
          <w:szCs w:val="20"/>
        </w:rPr>
        <w:t>„</w:t>
      </w:r>
      <w:r>
        <w:rPr>
          <w:rFonts w:eastAsia="Arial Narrow" w:cs="Calibri" w:ascii="Calibri" w:hAnsi="Calibri" w:asciiTheme="minorHAnsi" w:cstheme="minorHAnsi" w:hAnsiTheme="minorHAnsi"/>
          <w:b/>
          <w:i/>
          <w:sz w:val="20"/>
          <w:szCs w:val="20"/>
        </w:rPr>
        <w:t>Kształcenie zawodowe na 6 w ZSCKU w Wolborzu</w:t>
      </w:r>
      <w:r>
        <w:rPr>
          <w:rFonts w:eastAsia="Arial Narrow" w:cs="Calibri" w:ascii="Calibri" w:hAnsi="Calibri" w:asciiTheme="minorHAnsi" w:cstheme="minorHAnsi" w:hAnsiTheme="minorHAnsi"/>
          <w:i/>
          <w:sz w:val="20"/>
          <w:szCs w:val="20"/>
        </w:rPr>
        <w:t>”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realizowany jest przez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Powiat Piotrkowski/</w:t>
      </w:r>
      <w:r>
        <w:rPr>
          <w:rFonts w:eastAsia="Times New Roman" w:cs="Calibri" w:ascii="Calibri" w:hAnsi="Calibri" w:asciiTheme="minorHAnsi" w:cstheme="minorHAnsi" w:hAnsiTheme="minorHAnsi"/>
          <w:kern w:val="0"/>
          <w:sz w:val="20"/>
          <w:szCs w:val="20"/>
          <w:lang w:eastAsia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Zespół Szkół Centrum Kształcenia Ustawicznego im. Andrzeja Frycza Modrzewskiego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, na podstawie Umowy o dofinansowanie projektu numer FELD.08.08-IZ.00-0063/24 współfinansowanego ze środków</w:t>
      </w:r>
      <w:r>
        <w:rPr>
          <w:rFonts w:cs="Arial" w:ascii="Verdana" w:hAnsi="Verdana"/>
          <w:sz w:val="16"/>
          <w:szCs w:val="16"/>
        </w:rPr>
        <w:t xml:space="preserve"> Europejskiego Funduszu Społecznego Plus w ramach programu regionalnego Fundusze Europejskie dla Łódzkiego 2021-2027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, </w:t>
      </w:r>
      <w:r>
        <w:rPr>
          <w:rFonts w:cs="Calibri" w:ascii="Calibri" w:hAnsi="Calibri" w:asciiTheme="minorHAnsi" w:cstheme="minorHAnsi" w:hAnsiTheme="minorHAnsi"/>
          <w:color w:val="000000"/>
          <w:sz w:val="20"/>
          <w:szCs w:val="20"/>
        </w:rPr>
        <w:t xml:space="preserve"> Działanie FELD.08.08 Kształcenie zawodowe.</w:t>
      </w:r>
    </w:p>
    <w:p>
      <w:pPr>
        <w:pStyle w:val="Normal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rPr>
          <w:rFonts w:ascii="Calibri" w:hAnsi="Calibri" w:eastAsia="Times New Roman" w:cs="Calibri" w:asciiTheme="minorHAnsi" w:cstheme="minorHAnsi" w:hAnsiTheme="minorHAnsi"/>
          <w:sz w:val="20"/>
          <w:szCs w:val="20"/>
        </w:rPr>
      </w:pPr>
      <w:r>
        <w:rPr>
          <w:rFonts w:eastAsia="Times New Roman" w:cs="Calibri" w:cstheme="minorHAnsi" w:ascii="Calibri" w:hAnsi="Calibri"/>
          <w:sz w:val="20"/>
          <w:szCs w:val="20"/>
        </w:rPr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bCs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1. Projekt realizowany będzie w okresie od  </w:t>
      </w:r>
      <w:r>
        <w:rPr>
          <w:rFonts w:eastAsia="Arial Narrow" w:cs="Calibri" w:ascii="Calibri" w:hAnsi="Calibri" w:asciiTheme="minorHAnsi" w:cstheme="minorHAnsi" w:hAnsiTheme="minorHAnsi"/>
          <w:b/>
          <w:bCs/>
          <w:sz w:val="20"/>
          <w:szCs w:val="20"/>
        </w:rPr>
        <w:t>01.04.2025r. do 30.09.2026r.</w:t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2. Regulamin Rekrutacji i Uczestnictwa w Projekcie określa:</w:t>
      </w:r>
    </w:p>
    <w:p>
      <w:pPr>
        <w:pStyle w:val="Normal"/>
        <w:tabs>
          <w:tab w:val="clear" w:pos="708"/>
          <w:tab w:val="left" w:pos="264" w:leader="none"/>
        </w:tabs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   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a. Cele Projektu i zakres wsparcia dla uczestników.</w:t>
      </w:r>
    </w:p>
    <w:p>
      <w:pPr>
        <w:pStyle w:val="Normal"/>
        <w:tabs>
          <w:tab w:val="clear" w:pos="708"/>
          <w:tab w:val="left" w:pos="264" w:leader="none"/>
        </w:tabs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   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b. Kryteria uczestnictwa w Projekcie.</w:t>
      </w:r>
    </w:p>
    <w:p>
      <w:pPr>
        <w:pStyle w:val="Normal"/>
        <w:tabs>
          <w:tab w:val="clear" w:pos="708"/>
          <w:tab w:val="left" w:pos="244" w:leader="none"/>
        </w:tabs>
        <w:ind w:left="24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c. Procedurę rekrutacji.</w:t>
      </w:r>
    </w:p>
    <w:p>
      <w:pPr>
        <w:pStyle w:val="Normal"/>
        <w:tabs>
          <w:tab w:val="clear" w:pos="708"/>
          <w:tab w:val="left" w:pos="264" w:leader="none"/>
        </w:tabs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   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d. Prawa i obowiązki uczestników.</w:t>
      </w:r>
    </w:p>
    <w:p>
      <w:pPr>
        <w:pStyle w:val="Normal"/>
        <w:tabs>
          <w:tab w:val="clear" w:pos="708"/>
          <w:tab w:val="left" w:pos="264" w:leader="none"/>
        </w:tabs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   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e. Zasady monitoringu uczestników.</w:t>
      </w:r>
    </w:p>
    <w:p>
      <w:pPr>
        <w:pStyle w:val="Normal"/>
        <w:tabs>
          <w:tab w:val="clear" w:pos="708"/>
          <w:tab w:val="left" w:pos="0" w:leader="none"/>
        </w:tabs>
        <w:ind w:lef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   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f. Zasady rezygnacji i skreślenia z listy uczestników.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3. Regulamin Uczestnictwa ma charakter aktu wewnętrznego.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4.  Ogólny  nadzór  nad  realizacją  Projektu,  a  także  rozstrzyganie  spraw  nie  uwzględnionych  w  niniejszym Regulaminie, pozostaje w gestii Realizatora Projektu: adres e- mail: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info@zswolborz.pl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8. Wszystkie informacje dotyczące realizacji projektu dostępne są w Biurze Projektu przy </w:t>
      </w:r>
      <w:r>
        <w:rPr>
          <w:rFonts w:eastAsia="Arial" w:cs="Calibri" w:ascii="Calibri" w:hAnsi="Calibri" w:asciiTheme="minorHAnsi" w:cstheme="minorHAnsi" w:hAnsiTheme="minorHAnsi"/>
          <w:iCs/>
          <w:sz w:val="20"/>
          <w:szCs w:val="20"/>
        </w:rPr>
        <w:t>ul. Modrzewskiego 107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, 97-320 Wolbórz.</w:t>
      </w:r>
    </w:p>
    <w:p>
      <w:pPr>
        <w:pStyle w:val="Normal"/>
        <w:jc w:val="both"/>
        <w:rPr>
          <w:rFonts w:ascii="Calibri" w:hAnsi="Calibri" w:eastAsia="Times New Roman" w:cs="Calibri" w:asciiTheme="minorHAnsi" w:cstheme="minorHAnsi" w:hAnsiTheme="minorHAnsi"/>
          <w:sz w:val="20"/>
          <w:szCs w:val="20"/>
        </w:rPr>
      </w:pPr>
      <w:r>
        <w:rPr>
          <w:rFonts w:eastAsia="Times New Roman" w:cs="Calibri" w:cstheme="minorHAnsi" w:ascii="Calibri" w:hAnsi="Calibri"/>
          <w:sz w:val="20"/>
          <w:szCs w:val="20"/>
        </w:rPr>
      </w:r>
    </w:p>
    <w:p>
      <w:pPr>
        <w:pStyle w:val="Normal"/>
        <w:ind w:left="444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§2</w:t>
      </w:r>
    </w:p>
    <w:p>
      <w:pPr>
        <w:pStyle w:val="Normal"/>
        <w:ind w:left="416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Definicje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Wyjaśnienie pojęć używanych w niniejszym Regulaminie:</w:t>
      </w:r>
    </w:p>
    <w:p>
      <w:pPr>
        <w:pStyle w:val="Normal"/>
        <w:jc w:val="both"/>
        <w:rPr>
          <w:rFonts w:ascii="Calibri" w:hAnsi="Calibri" w:eastAsia="Arial" w:cs="Calibri" w:asciiTheme="minorHAnsi" w:cstheme="minorHAnsi" w:hAnsiTheme="minorHAnsi"/>
          <w:iCs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Projekt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projekt pn.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„</w:t>
      </w:r>
      <w:r>
        <w:rPr>
          <w:rFonts w:eastAsia="Arial Narrow" w:cs="Calibri" w:ascii="Calibri" w:hAnsi="Calibri" w:asciiTheme="minorHAnsi" w:cstheme="minorHAnsi" w:hAnsiTheme="minorHAnsi"/>
          <w:b/>
          <w:i/>
          <w:sz w:val="20"/>
          <w:szCs w:val="20"/>
        </w:rPr>
        <w:t>Kształcenie zawodowe na 6 w ZSCKU w Wolborzu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”  realizowany jest przez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Powiat Piotrkowski/</w:t>
      </w:r>
      <w:r>
        <w:rPr>
          <w:rFonts w:eastAsia="Times New Roman" w:cs="Calibri" w:ascii="Calibri" w:hAnsi="Calibri" w:asciiTheme="minorHAnsi" w:cstheme="minorHAnsi" w:hAnsiTheme="minorHAnsi"/>
          <w:kern w:val="0"/>
          <w:sz w:val="20"/>
          <w:szCs w:val="20"/>
          <w:lang w:eastAsia="pl-PL"/>
        </w:rPr>
        <w:t xml:space="preserve">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Zespół Szkół Centrum Kształcenia Ustawicznego im. Andrzeja Frycza Modrzewskiego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 z siedzibą w  Wolborzu przy ul. </w:t>
      </w:r>
      <w:r>
        <w:rPr>
          <w:rFonts w:eastAsia="Arial" w:cs="Calibri" w:ascii="Calibri" w:hAnsi="Calibri" w:asciiTheme="minorHAnsi" w:cstheme="minorHAnsi" w:hAnsiTheme="minorHAnsi"/>
          <w:iCs/>
          <w:sz w:val="20"/>
          <w:szCs w:val="20"/>
        </w:rPr>
        <w:t>Modrzewskiego 107.</w:t>
      </w:r>
    </w:p>
    <w:p>
      <w:pPr>
        <w:pStyle w:val="Normal"/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Kandydat/ka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 osoba ubiegająca się o udział w Projekcie, która złożyła dokumenty rekrutacyjne i bierze udział w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procesie rekrutacji do Projektu.</w:t>
      </w:r>
    </w:p>
    <w:p>
      <w:pPr>
        <w:pStyle w:val="Normal"/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Uczestnik/czka Projektu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 osoba zakwalifikowana do udziału w Projekcie w wyniku procesu rekrutacji, zgodnie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z niniejszym Regulaminem i przyjętymi kryteriami uczestnictwa.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Koordynator/ka projektu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-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osoba zarządzająca Projektem.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bookmarkStart w:id="0" w:name="page2"/>
      <w:bookmarkEnd w:id="0"/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Dane osobowe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dane w rozumieniu ustawy z dnia 10 maja 2018r. o ochronie danych osobowych (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Dz.U. 2018 poz. 1000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).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Przetwarzanie danych osobowych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wszelkie operacje wykonywane na danych osobowych w Centralnym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Systemie Teleinformatycznym CST2021.</w:t>
      </w:r>
    </w:p>
    <w:p>
      <w:pPr>
        <w:pStyle w:val="Normal"/>
        <w:ind w:left="4"/>
        <w:jc w:val="both"/>
        <w:rPr>
          <w:rFonts w:ascii="Calibri" w:hAnsi="Calibri" w:eastAsia="Arial" w:cs="Calibri" w:asciiTheme="minorHAnsi" w:cstheme="minorHAnsi" w:hAnsiTheme="minorHAnsi"/>
          <w:iCs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Biuro Projektu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 biuro w Wolborzu ul. Modrzewskiego 107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Dokumenty rekrutacyjne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 dokumenty składane przez kandydatów, poświadczające spełnienie kryteriów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naboru i kwalifikowalności do Projektu.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Regulamin rekrutacji i uczestnictwa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-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dokument obowiązujący dla Projektu, określający zasady rekrutacji, warunki i kryteria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uczestnictwa oraz prawa i obowiązki uczestników Projektu.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Komisja rekrutacyjna 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– komisja dokonująca kwalifikacji kandydatów do Projektu.</w:t>
      </w:r>
    </w:p>
    <w:p>
      <w:pPr>
        <w:pStyle w:val="Normal"/>
        <w:widowControl/>
        <w:suppressAutoHyphens w:val="false"/>
        <w:jc w:val="both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0"/>
          <w:szCs w:val="20"/>
          <w:lang w:eastAsia="pl-PL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Grupa docelowa 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0"/>
          <w:szCs w:val="20"/>
          <w:lang w:eastAsia="pl-PL"/>
        </w:rPr>
        <w:t>osoby fizyczne, które uczą się/pracują lub zamieszkują na obszarze WŁ w rozumieniu przepisów KC, w przypadku innych podmiotów posiadają jednostkę organizacyjną na obszarze województwa</w:t>
      </w:r>
    </w:p>
    <w:p>
      <w:pPr>
        <w:pStyle w:val="Normal"/>
        <w:widowControl/>
        <w:suppressAutoHyphens w:val="false"/>
        <w:textAlignment w:val="auto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0"/>
          <w:szCs w:val="20"/>
          <w:lang w:eastAsia="pl-PL"/>
        </w:rPr>
        <w:t>łódzkiego</w:t>
      </w:r>
    </w:p>
    <w:p>
      <w:pPr>
        <w:pStyle w:val="Normal"/>
        <w:ind w:left="444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§3</w:t>
      </w:r>
    </w:p>
    <w:p>
      <w:pPr>
        <w:pStyle w:val="Normal"/>
        <w:ind w:left="318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Cele Projektu i zakres wsparcia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8"/>
          <w:tab w:val="left" w:pos="0" w:leader="none"/>
          <w:tab w:val="left" w:pos="208" w:leader="none"/>
        </w:tabs>
        <w:suppressAutoHyphens w:val="true"/>
        <w:spacing w:lineRule="auto" w:line="240" w:before="0" w:after="0"/>
        <w:ind w:left="0"/>
        <w:contextualSpacing/>
        <w:jc w:val="both"/>
        <w:textAlignment w:val="baseline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Projekt zakłada objęcie wsparciem 60 uczniów Technikum w Wolborzu wchodzącego w skład Zespołu Szkół Centrum Kształcenia Ustawicznego im. Andrzeja Frycza Modrzewskiego w okresie 01.04.2025 – 30.09.2026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  <w:tab w:val="left" w:pos="215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Calibri" w:cs="Calibri" w:ascii="Calibri" w:hAnsi="Calibri" w:asciiTheme="minorHAnsi" w:cstheme="minorHAnsi" w:hAnsiTheme="minorHAnsi"/>
          <w:sz w:val="20"/>
          <w:szCs w:val="20"/>
        </w:rPr>
        <w:t>Celem projektu jest wspieranie kształcenia zawodowego, poprzez zapewnienie równego dostępu do dobrej jakości, włączającego kształcenia i szkolenia oraz możliwości ich ukończenia, w szczególności w odniesieniu do grup w niekorzystnej sytuacji, w tym ułatwianie mobilności edukacyjnej dla wszystkich i dostępności dla osób z niepełnosprawnościami</w:t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0" w:leader="none"/>
          <w:tab w:val="left" w:pos="215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Wsparciem objęci zostaną Uczestnicy Projektu spełniających wymagane kryteria.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4. Zakres wsparcia dla uczniów ( do wyboru):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4.1 Kursy, których efektem będzie zdobycie kwalifikacji dla uczniów Technikum mechanizacji rolnictwa i agrotroniki obejmuje : 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a).  Spawacz metoda TIG – 111/ grupę x 3 gr. (2 gr 8 os., 1 gr 9 os.), 25 osób łącznie, 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b). Spawacz metoda MIG - 103h/ grupę x 3 gr. (2 gr 8 os., 1 gr 9 os.), 25 osób łącznie, 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4.2 Kursy, których efektem będzie nabycie kompetencji dla uczniów Technikum mechanizacji rolnictwa i agrotroniki obejmuje: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a). Rolnictwo precyzyjne z drona 25 godz / os. (20 godz. zajęcia teoretyczne x 2 gr /20 os. , zajęcia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praktyczne 5 godz. x 8 grup / 5 os.), 40 osób łącznie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4.3 Zajęcia przygotowujące do matury dla uczniów klas maturalnych z kierunków Technik mechanizacji rolnictwa i agrotroniki, Technik samochodowy, Technik hodowca koni  (do wyboru)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a).  zajęcia wyrównawcze z matematyki – grupa x 50 godz.x 10 os., 10 osób łącznie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b). zajęcia wyrównawcze z języka angielskiego –  1 grupa x 50 godz. x 10 os, 10 osób łącznie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4.4 Doradztwo zawodowe dla uczniów klas 1-3 Technikum mechanizacji rolnictwa i agrotroniki oraz uczniów klasy maturalnych  z kierunków: Technik mechanizacji rolnictwa i agrotroniki, Technik mechanik samochodowy, Technik hodowli koni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a). indywidualne spotkanie z doradcą zawodowym –4 godziny dla osoby, łącznie 60 osób 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4. 5 Staże uczniowskie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a) staże uczniowskie - 150 godzin dla osoby, łącznie 42 osoby dla uczniów technikum objętych wsparciem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w ramach projektu \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5. Zakres wsparcia dla  Technikum obejmuje: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a). wyposażenie pracowni agrotroniki, warsztat mechanizacji rolnictwa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b). wyposażenie pracowni informatycznej, </w:t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c).wyposażenie warsztatu mechanizacji rolnictwa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6. Realizator w przypadku wystąpienia siły wyższej dopuszcza organizowanie zajęć w formie zdalnej.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7. Uczestnictwo w zajęciach w formule zdalnej należy rozumieć jako udział w zajęciach prowadzonych na żywo przez trenera/nauczyciela (prowadzącego) i transmitowanych w czasie rzeczywistym za pośrednictwem kanału internetowego do Uczestnika, który fizycznie przebywa w innym miejscu niż prowadzący. Uczestnik ma możliwość komunikacji i interakcji z prowadzącym oraz grupą, wykonuje prace w czasie rzeczywistym.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8. Zajęcia w formule zdalnej mają charakter sformalizowany: odbywają się w określonym terminie i godzinach, ich przebieg jest kontrolowany przez prowadzącego.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9. Podczas zajęć w formule zdalnej Uczestnik przebywający w wybranym przez siebie miejscu, w celu prawidłowego  korzystania ze wsparcia, powinien dysponować: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a). komputerem stacjonarnym lub laptopem wyposażonym w głośnik, mikrofon i kamerę internetową z przeglądarką internetową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b). stałym dostępem do Internetu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>c) w przypadku ograniczeń w dostępie do narzędzi wskazanych w pkt.9 a). i b). Uczestnik zobowiązany jest niezwłocznie poinformować Realizatora o jego ograniczeniach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Normal"/>
        <w:tabs>
          <w:tab w:val="clear" w:pos="708"/>
          <w:tab w:val="left" w:pos="215" w:leader="none"/>
        </w:tabs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44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bookmarkStart w:id="1" w:name="page5"/>
      <w:bookmarkEnd w:id="1"/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§4</w:t>
      </w:r>
    </w:p>
    <w:p>
      <w:pPr>
        <w:pStyle w:val="Normal"/>
        <w:ind w:left="308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 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Kryteria uczestnictwa w Projekcie</w:t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1. Grupę docelową w Projekcie stanowić będzie: </w:t>
      </w:r>
      <w:r>
        <w:rPr>
          <w:rFonts w:cs="Calibri" w:ascii="Calibri" w:hAnsi="Calibri" w:asciiTheme="minorHAnsi" w:cstheme="minorHAnsi" w:hAnsiTheme="minorHAnsi"/>
          <w:sz w:val="20"/>
          <w:szCs w:val="20"/>
        </w:rPr>
        <w:t>60 uczniów Technikum w Wolborzu</w:t>
      </w: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, które uczą się/pracują lub zamieszkują obszar województwa łódzkiego.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8"/>
          <w:tab w:val="left" w:pos="204" w:leader="none"/>
        </w:tabs>
        <w:suppressAutoHyphens w:val="true"/>
        <w:spacing w:lineRule="auto" w:line="240" w:before="0" w:after="0"/>
        <w:ind w:left="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Uczestnikiem Projektu może zostać osoba spełniająca kryteria obligatoryjne (formalne),tzn.: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  <w:tab w:val="left" w:pos="264" w:leader="none"/>
        </w:tabs>
        <w:ind w:hanging="264" w:left="2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posiada status ucznia Technikum w Wolborzu,</w:t>
      </w:r>
    </w:p>
    <w:p>
      <w:pPr>
        <w:pStyle w:val="Normal"/>
        <w:numPr>
          <w:ilvl w:val="0"/>
          <w:numId w:val="3"/>
        </w:numPr>
        <w:tabs>
          <w:tab w:val="clear" w:pos="708"/>
          <w:tab w:val="left" w:pos="0" w:leader="none"/>
          <w:tab w:val="left" w:pos="264" w:leader="none"/>
        </w:tabs>
        <w:ind w:hanging="264" w:left="2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wypełniła dokumenty rekrutacyjne.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4. Merytoryczne (dodatkowe) kryteria uczestnictwa, to: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0" w:leader="none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niepełnosprawność ( + 2 pkt.)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0" w:leader="none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osoby z rodzin wielodzietnych (+ 2 pkt.)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0" w:leader="none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osoba o dochodach nieprzekraczających 800 zł. netto na osobę w rodzinie (+2pkt)</w:t>
      </w:r>
    </w:p>
    <w:p>
      <w:pPr>
        <w:pStyle w:val="Normal"/>
        <w:widowControl/>
        <w:suppressAutoHyphens w:val="false"/>
        <w:textAlignment w:val="auto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0"/>
          <w:szCs w:val="20"/>
          <w:lang w:eastAsia="pl-PL"/>
        </w:rPr>
        <w:t>d)    w ramach naboru uczniów na zajęcia uzupełniające przed maturą zostaną przeprowadzone testy kompetencyjne, 10 osób z najniższym wynikiem otrzyma 5 pkt. dodatkowych w procesie rekrutacji.</w:t>
      </w:r>
    </w:p>
    <w:p>
      <w:pPr>
        <w:pStyle w:val="ListParagraph"/>
        <w:widowControl w:val="false"/>
        <w:tabs>
          <w:tab w:val="clear" w:pos="708"/>
          <w:tab w:val="left" w:pos="364" w:leader="none"/>
        </w:tabs>
        <w:suppressAutoHyphens w:val="true"/>
        <w:spacing w:lineRule="auto" w:line="240" w:before="0" w:after="0"/>
        <w:ind w:left="426"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</w:r>
    </w:p>
    <w:p>
      <w:pPr>
        <w:pStyle w:val="Normal"/>
        <w:tabs>
          <w:tab w:val="clear" w:pos="708"/>
          <w:tab w:val="left" w:pos="364" w:leader="none"/>
        </w:tabs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44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§5</w:t>
      </w:r>
    </w:p>
    <w:p>
      <w:pPr>
        <w:pStyle w:val="Normal"/>
        <w:ind w:left="362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Procedura Rekrutacji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04" w:leader="none"/>
        </w:tabs>
        <w:ind w:hanging="204" w:left="20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Zakłada się nabór kandydatów na uczestników Projektu w okresie kwiecień – maj 2025r oraz wrzesień 2025r.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8"/>
          <w:tab w:val="left" w:pos="204" w:leader="none"/>
        </w:tabs>
        <w:suppressAutoHyphens w:val="true"/>
        <w:spacing w:lineRule="auto" w:line="240" w:before="0" w:after="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Rekrutacja będzie miała charakter ciągły do wyczerpania miejsc.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15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Realizator zastrzega sobie możliwość przyjmowania dokumentów rekrutacyjnych i kwalifikowania uczestników do udziału w Projekcie po terminie określonym w ust.1, w przypadku nie osiągnięcia celów założonych w § 4 ust.1.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8"/>
          <w:tab w:val="left" w:pos="287" w:leader="none"/>
        </w:tabs>
        <w:suppressAutoHyphens w:val="true"/>
        <w:spacing w:lineRule="auto" w:line="240" w:before="0" w:after="0"/>
        <w:ind w:left="720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Każda osoba składająca dokumenty rekrutacyjne zobowiązana jest do zapoznania się z niniejszym Regulaminem uczestnictwa i zaakceptowania jego postanowień w przyjętym brzmieniu.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22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Rekrutacja będzie prowadzona wg zasady bezstronności, jawności, przejrzystości postępowania i równości szans, w oparciu o dokumenty rekrutacyjne dostępne w Biurze Projektu. Niniejszy Regulamin stanowi integralną część dokumentacji rekrutacyjnej.</w:t>
      </w:r>
    </w:p>
    <w:p>
      <w:pPr>
        <w:pStyle w:val="ListParagraph"/>
        <w:widowControl w:val="false"/>
        <w:numPr>
          <w:ilvl w:val="0"/>
          <w:numId w:val="5"/>
        </w:numPr>
        <w:tabs>
          <w:tab w:val="clear" w:pos="708"/>
          <w:tab w:val="left" w:pos="248" w:leader="none"/>
        </w:tabs>
        <w:suppressAutoHyphens w:val="true"/>
        <w:spacing w:lineRule="auto" w:line="240" w:before="0" w:after="0"/>
        <w:ind w:left="720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Warunkiem udziału w rekrutacji jest złożenie w Biurze Projektu czytelnie i kompletnie wypełnionych oraz opatrzonych datą i podpisem kandydata następujących dokumentów rekrutacyjnych:</w:t>
      </w:r>
    </w:p>
    <w:p>
      <w:pPr>
        <w:pStyle w:val="Normal"/>
        <w:numPr>
          <w:ilvl w:val="1"/>
          <w:numId w:val="5"/>
        </w:numPr>
        <w:tabs>
          <w:tab w:val="clear" w:pos="708"/>
          <w:tab w:val="left" w:pos="724" w:leader="none"/>
        </w:tabs>
        <w:ind w:hanging="364" w:left="72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Deklaracja uczestnictwa;</w:t>
      </w:r>
    </w:p>
    <w:p>
      <w:pPr>
        <w:pStyle w:val="Normal"/>
        <w:numPr>
          <w:ilvl w:val="1"/>
          <w:numId w:val="5"/>
        </w:numPr>
        <w:tabs>
          <w:tab w:val="clear" w:pos="708"/>
          <w:tab w:val="left" w:pos="724" w:leader="none"/>
        </w:tabs>
        <w:ind w:hanging="364" w:left="72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Formularz rekrutacyjny;</w:t>
      </w:r>
    </w:p>
    <w:p>
      <w:pPr>
        <w:pStyle w:val="Normal"/>
        <w:numPr>
          <w:ilvl w:val="1"/>
          <w:numId w:val="5"/>
        </w:numPr>
        <w:tabs>
          <w:tab w:val="clear" w:pos="708"/>
          <w:tab w:val="left" w:pos="724" w:leader="none"/>
        </w:tabs>
        <w:ind w:hanging="364" w:left="72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Klauzula Rodo;</w:t>
      </w:r>
    </w:p>
    <w:p>
      <w:pPr>
        <w:pStyle w:val="Normal"/>
        <w:numPr>
          <w:ilvl w:val="1"/>
          <w:numId w:val="5"/>
        </w:numPr>
        <w:tabs>
          <w:tab w:val="clear" w:pos="708"/>
          <w:tab w:val="left" w:pos="724" w:leader="none"/>
        </w:tabs>
        <w:ind w:hanging="364" w:left="72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Oświadczenie o spełnieniu kryteriów dodatkowych– jeżeli dotyczy;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43" w:leader="none"/>
        </w:tabs>
        <w:ind w:hanging="4" w:left="4"/>
        <w:jc w:val="both"/>
        <w:rPr>
          <w:rFonts w:ascii="Calibri" w:hAnsi="Calibri" w:eastAsia="Arial Narrow" w:cs="Calibri" w:asciiTheme="minorHAnsi" w:cstheme="minorHAnsi" w:hAnsiTheme="minorHAnsi"/>
          <w:i/>
          <w:i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Wzory dokumentów rekrutacyjnych dostępne są w Biurze Projektu i na stronie WWW szkoły.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24" w:leader="none"/>
        </w:tabs>
        <w:ind w:hanging="4"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Kwalifikacji kandydatów dokona komisja rekrutacyjna, która sporządzi protokół z posiedzenia kwalifikującego wraz z uzasadnieniem wyboru uczestników do Projektu.</w:t>
      </w:r>
    </w:p>
    <w:p>
      <w:pPr>
        <w:pStyle w:val="Normal"/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9. W przypadku jednakowej ilości punktów o wyborze uczestnika zdecyduje kolejność zgłoszenia do projektu. Osoby z list rezerwowych zostaną włączone do uczestnictwa w projekcie w przypadku rezygnacji lub niespełnienia warunków przez osoby wcześniej zakwalifikowane.</w:t>
      </w:r>
    </w:p>
    <w:p>
      <w:pPr>
        <w:pStyle w:val="Normal"/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10. Kwalifikowalność kandydata badana będzie na dzień złożenia i podpisania kompletnych dokumentów rekrutacyjnych oraz na dzień przystąpienia do pierwszej formy wsparcia.</w:t>
      </w:r>
    </w:p>
    <w:p>
      <w:pPr>
        <w:pStyle w:val="Normal"/>
        <w:ind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11. O zakwalifikowaniu do udziału w Projekcie uczestnik zostanie poinformowany pisemnie, e- mailem lub telefonicznie.</w:t>
      </w:r>
    </w:p>
    <w:p>
      <w:pPr>
        <w:pStyle w:val="ListParagraph"/>
        <w:widowControl w:val="false"/>
        <w:numPr>
          <w:ilvl w:val="0"/>
          <w:numId w:val="10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11" w:left="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Wszystkie osoby zakwalifikowane do udziału w Projekcie zobowiązane będą do podpisania Umowy uczestnictwa w projekcie.</w:t>
      </w:r>
    </w:p>
    <w:p>
      <w:pPr>
        <w:pStyle w:val="Normal"/>
        <w:ind w:left="444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bookmarkStart w:id="2" w:name="page7"/>
      <w:bookmarkEnd w:id="2"/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§6</w:t>
      </w:r>
    </w:p>
    <w:p>
      <w:pPr>
        <w:pStyle w:val="Normal"/>
        <w:ind w:left="2824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Prawa i obowiązki uczestników Projektu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204" w:leader="none"/>
        </w:tabs>
        <w:ind w:hanging="204" w:left="20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Uczestnik Projektu ma prawo do: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 w:right="820"/>
        <w:jc w:val="both"/>
        <w:rPr>
          <w:rFonts w:ascii="Calibri" w:hAnsi="Calibri" w:eastAsia="Wingdings" w:cs="Calibri" w:asciiTheme="minorHAnsi" w:cstheme="minorHAnsi" w:hAnsiTheme="minorHAnsi"/>
          <w:sz w:val="20"/>
          <w:szCs w:val="20"/>
          <w:vertAlign w:val="superscript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nieodpłatnego udziału w Projekcie zgodnie z postanowieniami niniejszego Regulaminu i Umowy uczestnictwa w Projekcie.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uczestnictwa we wszystkich formach wsparcia , na które został zakwalifikowany,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rezygnacji z udziału w Projekcie w uzasadnionych przypadkach. Uzasadnione przypadki mogą wynikać z przyczyn natury zdrowotnej lub działania siły wyższej i z zasady nie mogą być znane uczestnikowi w momencie rozpoczęcia udziału w Projekcie. 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godnego traktowania z uwzględnieniem zasady równości szans  i poszanowania godności osobistej,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 w:right="20"/>
        <w:jc w:val="both"/>
        <w:rPr>
          <w:rFonts w:ascii="Calibri" w:hAnsi="Calibri" w:eastAsia="Wingdings" w:cs="Calibri" w:asciiTheme="minorHAnsi" w:cstheme="minorHAnsi" w:hAnsiTheme="minorHAnsi"/>
          <w:sz w:val="20"/>
          <w:szCs w:val="20"/>
          <w:vertAlign w:val="superscript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wglądu i poprawiania swoich danych osobowych, przekazanych do Biura Projektu</w:t>
      </w:r>
    </w:p>
    <w:p>
      <w:pPr>
        <w:pStyle w:val="Normal"/>
        <w:numPr>
          <w:ilvl w:val="0"/>
          <w:numId w:val="11"/>
        </w:numPr>
        <w:tabs>
          <w:tab w:val="clear" w:pos="708"/>
          <w:tab w:val="left" w:pos="0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kontaktu i rozmowy z personelem projektu,</w:t>
      </w:r>
    </w:p>
    <w:p>
      <w:pPr>
        <w:pStyle w:val="ListParagraph"/>
        <w:widowControl w:val="false"/>
        <w:numPr>
          <w:ilvl w:val="0"/>
          <w:numId w:val="6"/>
        </w:numPr>
        <w:tabs>
          <w:tab w:val="clear" w:pos="708"/>
          <w:tab w:val="left" w:pos="204" w:leader="none"/>
        </w:tabs>
        <w:suppressAutoHyphens w:val="true"/>
        <w:spacing w:lineRule="auto" w:line="240" w:before="0" w:after="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Uczestnik Projektu zobowiązany jest do:</w:t>
      </w:r>
    </w:p>
    <w:p>
      <w:pPr>
        <w:pStyle w:val="Normal"/>
        <w:numPr>
          <w:ilvl w:val="1"/>
          <w:numId w:val="13"/>
        </w:numPr>
        <w:tabs>
          <w:tab w:val="clear" w:pos="708"/>
          <w:tab w:val="left" w:pos="426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przestrzegania Regulaminu uczestnictwa w Projekcie,</w:t>
      </w:r>
    </w:p>
    <w:p>
      <w:pPr>
        <w:pStyle w:val="Normal"/>
        <w:numPr>
          <w:ilvl w:val="1"/>
          <w:numId w:val="13"/>
        </w:numPr>
        <w:tabs>
          <w:tab w:val="clear" w:pos="708"/>
          <w:tab w:val="left" w:pos="426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przestrzeganie zasad ujętych w Umowie uczestnictwa w Projekcie,</w:t>
      </w:r>
    </w:p>
    <w:p>
      <w:pPr>
        <w:pStyle w:val="Normal"/>
        <w:numPr>
          <w:ilvl w:val="1"/>
          <w:numId w:val="13"/>
        </w:numPr>
        <w:tabs>
          <w:tab w:val="clear" w:pos="708"/>
          <w:tab w:val="left" w:pos="426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wypełniania ankiet monitorujących w trakcie uczestnictwa w Projekcie oraz po jego zakończeniu,</w:t>
      </w:r>
    </w:p>
    <w:p>
      <w:pPr>
        <w:pStyle w:val="Normal"/>
        <w:numPr>
          <w:ilvl w:val="1"/>
          <w:numId w:val="13"/>
        </w:numPr>
        <w:tabs>
          <w:tab w:val="clear" w:pos="708"/>
          <w:tab w:val="left" w:pos="426" w:leader="none"/>
        </w:tabs>
        <w:ind w:hanging="360" w:left="426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wypełniania ankiet dotyczących badania poziomu zadowolenia i rezultatów zakładanych w Projekcie,</w:t>
      </w:r>
    </w:p>
    <w:p>
      <w:pPr>
        <w:pStyle w:val="Normal"/>
        <w:numPr>
          <w:ilvl w:val="1"/>
          <w:numId w:val="13"/>
        </w:numPr>
        <w:tabs>
          <w:tab w:val="clear" w:pos="708"/>
          <w:tab w:val="left" w:pos="426" w:leader="none"/>
        </w:tabs>
        <w:ind w:hanging="360" w:left="426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niezwłocznego informowania o zaistniałej zmianie danych osobowych oraz innych zdarzeniach mogących mieć wpływ na poprawną realizację Projektu,</w:t>
      </w:r>
    </w:p>
    <w:p>
      <w:pPr>
        <w:pStyle w:val="ListParagraph"/>
        <w:widowControl w:val="false"/>
        <w:numPr>
          <w:ilvl w:val="0"/>
          <w:numId w:val="12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360" w:left="426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udzielania wszelkich informacji związanych z uczestnictwem w Projekcie instytucjom zaangażowanym we wdrażanie Priorytetu  8. Fundusze europejskie dla edukacji i kadr w Łódzkiem, Działanie FELD.08.08  Kształcenie zawodowe</w:t>
      </w:r>
    </w:p>
    <w:p>
      <w:pPr>
        <w:pStyle w:val="ListParagraph"/>
        <w:widowControl w:val="false"/>
        <w:numPr>
          <w:ilvl w:val="0"/>
          <w:numId w:val="12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360" w:left="426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aktywnego udziału w pełnej ścieżce nabywania/podnoszenia kompetencji w ramach projektu oraz bieżącego informowania Realizatora projektu o wszystkich zdarzeniach, mogących zakłócić bądź uniemożliwić jego dalszy udział w projekcie;</w:t>
      </w:r>
    </w:p>
    <w:p>
      <w:pPr>
        <w:pStyle w:val="ListParagraph"/>
        <w:widowControl w:val="false"/>
        <w:numPr>
          <w:ilvl w:val="0"/>
          <w:numId w:val="12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360" w:left="426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regularnego, punktualnego i aktywnego uczestnictwa w formach wsparcia</w:t>
      </w:r>
    </w:p>
    <w:p>
      <w:pPr>
        <w:pStyle w:val="ListParagraph"/>
        <w:widowControl w:val="false"/>
        <w:numPr>
          <w:ilvl w:val="0"/>
          <w:numId w:val="12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360" w:left="426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>usprawiedliwienia w przypadku nieobecności – dopuszcza się usprawiedliwienie nieobecności spowodowane chorobą lub ważnymi sytuacjami losowymi</w:t>
      </w:r>
    </w:p>
    <w:p>
      <w:pPr>
        <w:pStyle w:val="ListParagraph"/>
        <w:widowControl w:val="false"/>
        <w:numPr>
          <w:ilvl w:val="0"/>
          <w:numId w:val="12"/>
        </w:numPr>
        <w:tabs>
          <w:tab w:val="clear" w:pos="708"/>
          <w:tab w:val="left" w:pos="0" w:leader="none"/>
        </w:tabs>
        <w:suppressAutoHyphens w:val="true"/>
        <w:spacing w:lineRule="auto" w:line="240" w:before="0" w:after="0"/>
        <w:ind w:hanging="360" w:left="426" w:right="20"/>
        <w:contextualSpacing/>
        <w:jc w:val="both"/>
        <w:textAlignment w:val="baseline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/>
          <w:sz w:val="20"/>
          <w:szCs w:val="20"/>
        </w:rPr>
        <w:t xml:space="preserve">obecności na min. 80 % zajęć w danej formie wsparcia w ramach kursów dla uczniów, 100% zajęć w ramach doradztwa i staży zawodowych </w:t>
      </w:r>
    </w:p>
    <w:p>
      <w:pPr>
        <w:pStyle w:val="Normal"/>
        <w:numPr>
          <w:ilvl w:val="0"/>
          <w:numId w:val="7"/>
        </w:numPr>
        <w:tabs>
          <w:tab w:val="clear" w:pos="708"/>
          <w:tab w:val="left" w:pos="222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Wszystkie osoby korzystające ze wsparcia w ramach Projektu, wyrażają zgodę na przetwarzanie danych osobowych uczestnika dla celów Projektu.</w:t>
      </w:r>
    </w:p>
    <w:p>
      <w:pPr>
        <w:pStyle w:val="Normal"/>
        <w:ind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9. Osoba, która nie wyrazi zgody na przetwarzanie danych osobowych przyjmuje do wiadomości, iż na tej podstawie zostanie wykluczona z udziału w Projekcie bez względu na wynik procesu rekrutacji.</w:t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firstLine="943" w:left="3484" w:right="3500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§7</w:t>
      </w:r>
    </w:p>
    <w:p>
      <w:pPr>
        <w:pStyle w:val="Normal"/>
        <w:ind w:hanging="460" w:left="3484" w:right="3500"/>
        <w:rPr>
          <w:rFonts w:ascii="Calibri" w:hAnsi="Calibri" w:eastAsia="Arial Narrow" w:cs="Calibri" w:asciiTheme="minorHAnsi" w:cstheme="minorHAnsi" w:hAnsiTheme="minorHAnsi"/>
          <w:b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 xml:space="preserve">          </w:t>
      </w:r>
      <w:r>
        <w:rPr>
          <w:rFonts w:eastAsia="Arial Narrow" w:cs="Calibri" w:ascii="Calibri" w:hAnsi="Calibri" w:asciiTheme="minorHAnsi" w:cstheme="minorHAnsi" w:hAnsiTheme="minorHAnsi"/>
          <w:b/>
          <w:sz w:val="20"/>
          <w:szCs w:val="20"/>
        </w:rPr>
        <w:t>Postanowienia końcowe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04" w:leader="none"/>
        </w:tabs>
        <w:ind w:hanging="204" w:left="20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Regulamin wchodzi w życie z dniem ogłoszenia i obowiązuje przez cały okres realizacji Projektu.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19" w:leader="none"/>
        </w:tabs>
        <w:ind w:hanging="4" w:left="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Realizator Projektu zastrzega sobie prawo do zmiany niniejszego Regulaminu uczestnictwa w trakcie trwania Projektu, w szczególności z uwagi na zmianę warunków realizacji umowy o dofinansowanie, a także w przypadku pisemnego zalecenia wprowadzenia określonych zmian ze strony organów uprawnionych do przeprowadzenia kontroli realizacji Projektu.</w:t>
      </w:r>
    </w:p>
    <w:p>
      <w:pPr>
        <w:pStyle w:val="Normal"/>
        <w:numPr>
          <w:ilvl w:val="0"/>
          <w:numId w:val="8"/>
        </w:numPr>
        <w:tabs>
          <w:tab w:val="clear" w:pos="708"/>
          <w:tab w:val="left" w:pos="229" w:leader="none"/>
        </w:tabs>
        <w:ind w:hanging="4" w:left="4" w:right="2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Ogólny nadzór nad realizacją Projektu i rozstrzyganie spraw nieuregulowanych niniejszym Regulaminem, w tym ostateczna interpretacja Regulaminu należy do realizatora Projektu.</w:t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5. W sprawach nieuregulowanych w niniejszym Regulaminie stosuje się przepisy Kodeksu Cywilnego oraz przepisy prawa europejskiego i krajowego dotyczące Funduszu na rzecz sprawiedliwej transformacji</w:t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" w:right="20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.</w:t>
      </w:r>
    </w:p>
    <w:p>
      <w:pPr>
        <w:pStyle w:val="Normal"/>
        <w:ind w:left="7584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Zatwierdzam</w:t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i/>
          <w:sz w:val="20"/>
          <w:szCs w:val="20"/>
        </w:rPr>
        <w:tab/>
        <w:tab/>
        <w:tab/>
        <w:tab/>
        <w:tab/>
        <w:tab/>
        <w:tab/>
        <w:tab/>
        <w:tab/>
        <w:tab/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i/>
          <w:sz w:val="20"/>
          <w:szCs w:val="20"/>
        </w:rPr>
        <w:tab/>
        <w:tab/>
        <w:tab/>
        <w:tab/>
        <w:tab/>
        <w:tab/>
        <w:tab/>
        <w:tab/>
        <w:tab/>
        <w:tab/>
        <w:t>Koordynator projektu</w:t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cstheme="minorHAnsi" w:ascii="Calibri" w:hAnsi="Calibri"/>
          <w:b/>
          <w:i/>
          <w:sz w:val="20"/>
          <w:szCs w:val="20"/>
        </w:rPr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cstheme="minorHAnsi" w:ascii="Calibri" w:hAnsi="Calibri"/>
          <w:b/>
          <w:i/>
          <w:sz w:val="20"/>
          <w:szCs w:val="20"/>
        </w:rPr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cstheme="minorHAnsi" w:ascii="Calibri" w:hAnsi="Calibri"/>
          <w:b/>
          <w:i/>
          <w:sz w:val="20"/>
          <w:szCs w:val="20"/>
        </w:rPr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cstheme="minorHAnsi" w:ascii="Calibri" w:hAnsi="Calibri"/>
          <w:b/>
          <w:i/>
          <w:sz w:val="20"/>
          <w:szCs w:val="20"/>
        </w:rPr>
      </w:r>
    </w:p>
    <w:p>
      <w:pPr>
        <w:pStyle w:val="Normal"/>
        <w:ind w:left="4"/>
        <w:rPr>
          <w:rFonts w:ascii="Calibri" w:hAnsi="Calibri" w:eastAsia="Arial Narrow" w:cs="Calibri" w:asciiTheme="minorHAnsi" w:cstheme="minorHAnsi" w:hAnsiTheme="minorHAnsi"/>
          <w:b/>
          <w:i/>
          <w:i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b/>
          <w:i/>
          <w:sz w:val="20"/>
          <w:szCs w:val="20"/>
        </w:rPr>
        <w:t>Załączniki: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Deklaracja uczestnictwa (załącznik nr 1);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Formularz rekrutacyjny (załącznik nr 2);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Klauzula RODO osobowych (załącznik nr 3);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51" w:leader="none"/>
        </w:tabs>
        <w:ind w:hanging="344" w:left="344" w:right="1560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Oświadczenie o spełnieniu kryteriów dodatkowych (załącznik nr 4);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Wzór Umowy uczestnictwa w Projekcie (załącznik  nr 5);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364" w:leader="none"/>
        </w:tabs>
        <w:ind w:hanging="364" w:left="364"/>
        <w:jc w:val="both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 xml:space="preserve">Regulamin płatnych staży zawodowych z załącznikami </w:t>
      </w:r>
    </w:p>
    <w:p>
      <w:pPr>
        <w:pStyle w:val="Normal"/>
        <w:rPr>
          <w:rFonts w:ascii="Calibri" w:hAnsi="Calibri" w:eastAsia="Arial Narrow" w:cs="Calibri" w:asciiTheme="minorHAnsi" w:cstheme="minorHAnsi" w:hAnsiTheme="minorHAnsi"/>
          <w:sz w:val="20"/>
          <w:szCs w:val="20"/>
        </w:rPr>
      </w:pPr>
      <w:r>
        <w:rPr>
          <w:rFonts w:eastAsia="Arial Narrow" w:cs="Calibri" w:cstheme="minorHAnsi" w:ascii="Calibri" w:hAnsi="Calibri"/>
          <w:sz w:val="20"/>
          <w:szCs w:val="20"/>
        </w:rPr>
      </w:r>
    </w:p>
    <w:p>
      <w:pPr>
        <w:pStyle w:val="Normal"/>
        <w:ind w:left="4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eastAsia="Arial Narrow" w:cs="Calibri" w:ascii="Calibri" w:hAnsi="Calibri" w:asciiTheme="minorHAnsi" w:cstheme="minorHAnsi" w:hAnsiTheme="minorHAnsi"/>
          <w:sz w:val="20"/>
          <w:szCs w:val="20"/>
        </w:rPr>
        <w:t>___________________________________________________</w:t>
      </w:r>
      <w:r>
        <w:rPr>
          <w:rFonts w:cs="Calibri" w:ascii="Calibri" w:hAnsi="Calibri" w:asciiTheme="minorHAnsi" w:cstheme="minorHAnsi" w:hAnsiTheme="minorHAnsi"/>
          <w:b/>
          <w:bCs/>
          <w:color w:val="000000"/>
          <w:sz w:val="20"/>
          <w:szCs w:val="20"/>
        </w:rPr>
        <w:tab/>
      </w:r>
    </w:p>
    <w:sectPr>
      <w:headerReference w:type="default" r:id="rId2"/>
      <w:type w:val="nextPage"/>
      <w:pgSz w:w="11906" w:h="16838"/>
      <w:pgMar w:left="1418" w:right="1418" w:gutter="0" w:header="709" w:top="766" w:footer="0" w:bottom="76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Wingdings">
    <w:charset w:val="02"/>
    <w:family w:val="auto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4" w:space="1" w:color="000000"/>
      </w:pBdr>
      <w:spacing w:lineRule="auto" w:line="276" w:before="0" w:after="200"/>
      <w:jc w:val="center"/>
      <w:rPr>
        <w:rFonts w:ascii="Verdana" w:hAnsi="Verdana" w:cs="Arial"/>
        <w:sz w:val="16"/>
        <w:szCs w:val="16"/>
      </w:rPr>
    </w:pPr>
    <w:r>
      <w:rPr/>
      <mc:AlternateContent>
        <mc:Choice Requires="wps">
          <w:drawing>
            <wp:inline distT="0" distB="0" distL="0" distR="0">
              <wp:extent cx="5762625" cy="581025"/>
              <wp:effectExtent l="0" t="0" r="0" b="127000"/>
              <wp:docPr id="1" name="Obraz 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Obraz 1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5762520" cy="5810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Obraz 1" stroked="f" o:allowincell="f" style="position:absolute;margin-left:0pt;margin-top:-55.8pt;width:453.7pt;height:45.7pt;mso-wrap-style:none;v-text-anchor:middle;mso-position-vertical:top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</w:r>
  </w:p>
  <w:p>
    <w:pPr>
      <w:pStyle w:val="Normal"/>
      <w:pBdr>
        <w:bottom w:val="single" w:sz="4" w:space="1" w:color="000000"/>
      </w:pBdr>
      <w:spacing w:lineRule="auto" w:line="276" w:before="0" w:after="200"/>
      <w:jc w:val="center"/>
      <w:rPr>
        <w:rFonts w:ascii="Verdana" w:hAnsi="Verdana" w:cs="Arial"/>
        <w:sz w:val="16"/>
        <w:szCs w:val="16"/>
      </w:rPr>
    </w:pPr>
    <w:r>
      <w:rPr>
        <w:rFonts w:cs="Arial" w:ascii="Verdana" w:hAnsi="Verdana"/>
        <w:sz w:val="16"/>
        <w:szCs w:val="16"/>
      </w:rPr>
      <w:t>Projekt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eastAsia="Calibri" w:ascii="Verdana" w:hAnsi="Verdana"/>
        <w:b/>
        <w:sz w:val="16"/>
        <w:szCs w:val="16"/>
      </w:rPr>
      <w:t>„</w:t>
    </w:r>
    <w:r>
      <w:rPr>
        <w:rFonts w:eastAsia="Arial Narrow" w:ascii="Calibri" w:hAnsi="Calibri"/>
        <w:b/>
        <w:i/>
        <w:sz w:val="22"/>
        <w:szCs w:val="22"/>
      </w:rPr>
      <w:t>Kształcenie zawodowe na 6 w ZSCKU w Wolborzu”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cs="Arial" w:ascii="Verdana" w:hAnsi="Verdana"/>
        <w:sz w:val="16"/>
        <w:szCs w:val="16"/>
      </w:rPr>
      <w:t>współfinansowany ze środków Europejskiego Funduszu Społecznego Plus w ramach programu regionalnego Fundusze Europejskie dla Łódzkiego 2021-2027.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rFonts w:ascii="Calibri" w:hAnsi="Calibri" w:eastAsia="Calibri" w:cs="Calibri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§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l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2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l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2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7">
    <w:lvl w:ilvl="0">
      <w:start w:val="7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bullet"/>
      <w:lvlText w:val="l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2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lvlText w:val="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lvl w:ilvl="0">
      <w:start w:val="12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1">
    <w:lvl w:ilvl="0">
      <w:start w:val="1"/>
      <w:numFmt w:val="bullet"/>
      <w:lvlText w:val="▪"/>
      <w:lvlJc w:val="left"/>
      <w:pPr>
        <w:tabs>
          <w:tab w:val="num" w:pos="0"/>
        </w:tabs>
        <w:ind w:left="1080" w:hanging="360"/>
      </w:pPr>
      <w:rPr>
        <w:rFonts w:ascii="Calibri" w:hAnsi="Calibri" w:cs="Calibri" w:hint="default"/>
        <w:dstrike w:val="false"/>
        <w:strike w:val="false"/>
        <w:vertAlign w:val="baseline"/>
        <w:position w:val="0"/>
        <w:sz w:val="30"/>
        <w:sz w:val="30"/>
        <w:i w:val="false"/>
        <w:u w:val="none" w:color="000000"/>
        <w:b w:val="false"/>
        <w:shd w:fill="auto" w:val="clear"/>
        <w:szCs w:val="30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▪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dstrike w:val="false"/>
        <w:strike w:val="false"/>
        <w:vertAlign w:val="baseline"/>
        <w:position w:val="0"/>
        <w:sz w:val="30"/>
        <w:sz w:val="30"/>
        <w:i w:val="false"/>
        <w:u w:val="none" w:color="000000"/>
        <w:b w:val="false"/>
        <w:shd w:fill="auto" w:val="clear"/>
        <w:szCs w:val="30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bullet"/>
      <w:lvlText w:val="▪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dstrike w:val="false"/>
        <w:strike w:val="false"/>
        <w:vertAlign w:val="baseline"/>
        <w:position w:val="0"/>
        <w:sz w:val="30"/>
        <w:sz w:val="30"/>
        <w:i w:val="false"/>
        <w:u w:val="none" w:color="000000"/>
        <w:b w:val="false"/>
        <w:shd w:fill="auto" w:val="clear"/>
        <w:szCs w:val="30"/>
        <w:color w:val="000000"/>
      </w:rPr>
    </w:lvl>
    <w:lvl w:ilvl="1">
      <w:start w:val="1"/>
      <w:numFmt w:val="bullet"/>
      <w:lvlText w:val="▪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dstrike w:val="false"/>
        <w:strike w:val="false"/>
        <w:vertAlign w:val="baseline"/>
        <w:position w:val="0"/>
        <w:sz w:val="30"/>
        <w:sz w:val="30"/>
        <w:i w:val="false"/>
        <w:u w:val="none" w:color="000000"/>
        <w:b w:val="false"/>
        <w:shd w:fill="auto" w:val="clear"/>
        <w:szCs w:val="30"/>
        <w:color w:val="00000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726e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eastAsia="Lucida Sans Unicode" w:cs="Calibri" w:ascii="Times New Roman" w:hAnsi="Times New Roman"/>
      <w:color w:val="auto"/>
      <w:kern w:val="2"/>
      <w:sz w:val="24"/>
      <w:szCs w:val="24"/>
      <w:lang w:eastAsia="ar-SA" w:val="pl-PL" w:bidi="ar-SA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456923"/>
    <w:pPr>
      <w:keepNext w:val="true"/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" w:customStyle="1">
    <w:name w:val="Absatz-Standardschriftart"/>
    <w:qFormat/>
    <w:rsid w:val="00e726ee"/>
    <w:rPr/>
  </w:style>
  <w:style w:type="character" w:styleId="WW-Absatz-Standardschriftart" w:customStyle="1">
    <w:name w:val="WW-Absatz-Standardschriftart"/>
    <w:qFormat/>
    <w:rsid w:val="00e726ee"/>
    <w:rPr/>
  </w:style>
  <w:style w:type="character" w:styleId="WW8Num2z0" w:customStyle="1">
    <w:name w:val="WW8Num2z0"/>
    <w:qFormat/>
    <w:rsid w:val="00e726ee"/>
    <w:rPr>
      <w:rFonts w:eastAsia="Lucida Sans Unicode"/>
    </w:rPr>
  </w:style>
  <w:style w:type="character" w:styleId="WW8Num7z0" w:customStyle="1">
    <w:name w:val="WW8Num7z0"/>
    <w:qFormat/>
    <w:rsid w:val="00e726ee"/>
    <w:rPr>
      <w:rFonts w:ascii="Wingdings" w:hAnsi="Wingdings"/>
    </w:rPr>
  </w:style>
  <w:style w:type="character" w:styleId="WW8Num8z1" w:customStyle="1">
    <w:name w:val="WW8Num8z1"/>
    <w:qFormat/>
    <w:rsid w:val="00e726ee"/>
    <w:rPr>
      <w:rFonts w:ascii="Wingdings" w:hAnsi="Wingdings"/>
    </w:rPr>
  </w:style>
  <w:style w:type="character" w:styleId="WW8Num8z2" w:customStyle="1">
    <w:name w:val="WW8Num8z2"/>
    <w:qFormat/>
    <w:rsid w:val="00e726ee"/>
    <w:rPr>
      <w:rFonts w:ascii="Symbol" w:hAnsi="Symbol"/>
    </w:rPr>
  </w:style>
  <w:style w:type="character" w:styleId="WW8Num13z1" w:customStyle="1">
    <w:name w:val="WW8Num13z1"/>
    <w:qFormat/>
    <w:rsid w:val="00e726ee"/>
    <w:rPr>
      <w:rFonts w:ascii="Wingdings" w:hAnsi="Wingdings"/>
    </w:rPr>
  </w:style>
  <w:style w:type="character" w:styleId="WW8Num13z2" w:customStyle="1">
    <w:name w:val="WW8Num13z2"/>
    <w:qFormat/>
    <w:rsid w:val="00e726ee"/>
    <w:rPr>
      <w:rFonts w:ascii="Symbol" w:hAnsi="Symbol"/>
    </w:rPr>
  </w:style>
  <w:style w:type="character" w:styleId="WW8Num15z1" w:customStyle="1">
    <w:name w:val="WW8Num15z1"/>
    <w:qFormat/>
    <w:rsid w:val="00e726ee"/>
    <w:rPr>
      <w:rFonts w:ascii="Wingdings" w:hAnsi="Wingdings"/>
    </w:rPr>
  </w:style>
  <w:style w:type="character" w:styleId="WW8Num15z2" w:customStyle="1">
    <w:name w:val="WW8Num15z2"/>
    <w:qFormat/>
    <w:rsid w:val="00e726ee"/>
    <w:rPr>
      <w:rFonts w:ascii="Symbol" w:hAnsi="Symbol"/>
    </w:rPr>
  </w:style>
  <w:style w:type="character" w:styleId="WW8Num17z1" w:customStyle="1">
    <w:name w:val="WW8Num17z1"/>
    <w:qFormat/>
    <w:rsid w:val="00e726ee"/>
    <w:rPr>
      <w:rFonts w:ascii="Wingdings" w:hAnsi="Wingdings"/>
    </w:rPr>
  </w:style>
  <w:style w:type="character" w:styleId="WW8Num17z2" w:customStyle="1">
    <w:name w:val="WW8Num17z2"/>
    <w:qFormat/>
    <w:rsid w:val="00e726ee"/>
    <w:rPr>
      <w:rFonts w:ascii="Symbol" w:hAnsi="Symbol"/>
    </w:rPr>
  </w:style>
  <w:style w:type="character" w:styleId="WW-Absatz-Standardschriftart1" w:customStyle="1">
    <w:name w:val="WW-Absatz-Standardschriftart1"/>
    <w:qFormat/>
    <w:rsid w:val="00e726ee"/>
    <w:rPr/>
  </w:style>
  <w:style w:type="character" w:styleId="WW8Num3z1" w:customStyle="1">
    <w:name w:val="WW8Num3z1"/>
    <w:qFormat/>
    <w:rsid w:val="00e726ee"/>
    <w:rPr>
      <w:rFonts w:ascii="Wingdings" w:hAnsi="Wingdings"/>
    </w:rPr>
  </w:style>
  <w:style w:type="character" w:styleId="Domylnaczcionkaakapitu1" w:customStyle="1">
    <w:name w:val="Domyślna czcionka akapitu1"/>
    <w:qFormat/>
    <w:rsid w:val="00e726ee"/>
    <w:rPr/>
  </w:style>
  <w:style w:type="character" w:styleId="TekstdymkaZnak" w:customStyle="1">
    <w:name w:val="Tekst dymka Znak"/>
    <w:basedOn w:val="Domylnaczcionkaakapitu1"/>
    <w:qFormat/>
    <w:rsid w:val="00e726ee"/>
    <w:rPr>
      <w:rFonts w:ascii="Tahoma" w:hAnsi="Tahoma" w:eastAsia="Lucida Sans Unicode" w:cs="Tahoma"/>
      <w:kern w:val="2"/>
      <w:sz w:val="16"/>
      <w:szCs w:val="16"/>
    </w:rPr>
  </w:style>
  <w:style w:type="character" w:styleId="NagwekZnak" w:customStyle="1">
    <w:name w:val="Nagłówek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StopkaZnak" w:customStyle="1">
    <w:name w:val="Stopka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Hyperlink">
    <w:name w:val="Hyperlink"/>
    <w:rsid w:val="00e726ee"/>
    <w:rPr>
      <w:color w:val="000080"/>
      <w:u w:val="single"/>
    </w:rPr>
  </w:style>
  <w:style w:type="character" w:styleId="Znakiprzypiswdolnych">
    <w:name w:val="Znaki przypisów dolnych"/>
    <w:qFormat/>
    <w:rsid w:val="00e726e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przypiswkocowych" w:customStyle="1">
    <w:name w:val="Znaki przypisów końcowych"/>
    <w:qFormat/>
    <w:rsid w:val="00e726ee"/>
    <w:rPr>
      <w:vertAlign w:val="superscript"/>
    </w:rPr>
  </w:style>
  <w:style w:type="character" w:styleId="WW-Znakiprzypiswkocowych" w:customStyle="1">
    <w:name w:val="WW-Znaki przypisów końcowych"/>
    <w:qFormat/>
    <w:rsid w:val="00e726ee"/>
    <w:rPr/>
  </w:style>
  <w:style w:type="character" w:styleId="Nagwek2Znak" w:customStyle="1">
    <w:name w:val="Nagłówek 2 Znak"/>
    <w:basedOn w:val="DefaultParagraphFont"/>
    <w:uiPriority w:val="9"/>
    <w:semiHidden/>
    <w:qFormat/>
    <w:rsid w:val="00456923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e726ee"/>
    <w:pPr>
      <w:spacing w:before="0" w:after="120"/>
    </w:pPr>
    <w:rPr/>
  </w:style>
  <w:style w:type="paragraph" w:styleId="List">
    <w:name w:val="List"/>
    <w:basedOn w:val="BodyText"/>
    <w:rsid w:val="00e726ee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e726ee"/>
    <w:pPr>
      <w:suppressLineNumbers/>
    </w:pPr>
    <w:rPr>
      <w:rFonts w:cs="Mangal"/>
    </w:rPr>
  </w:style>
  <w:style w:type="paragraph" w:styleId="Nagwek1" w:customStyle="1">
    <w:name w:val="Nagłówek1"/>
    <w:basedOn w:val="Normal"/>
    <w:next w:val="BodyText"/>
    <w:qFormat/>
    <w:rsid w:val="00e726ee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 w:customStyle="1">
    <w:name w:val="Podpis1"/>
    <w:basedOn w:val="Normal"/>
    <w:qFormat/>
    <w:rsid w:val="00e726ee"/>
    <w:pPr>
      <w:suppressLineNumbers/>
      <w:spacing w:before="120" w:after="120"/>
    </w:pPr>
    <w:rPr>
      <w:rFonts w:cs="Mangal"/>
      <w:i/>
      <w:iCs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Normal"/>
    <w:rsid w:val="00e726e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qFormat/>
    <w:rsid w:val="00e726ee"/>
    <w:pPr/>
    <w:rPr>
      <w:rFonts w:ascii="Tahoma" w:hAnsi="Tahoma" w:cs="Tahoma"/>
      <w:sz w:val="16"/>
      <w:szCs w:val="16"/>
    </w:rPr>
  </w:style>
  <w:style w:type="paragraph" w:styleId="Footer" w:customStyle="1">
    <w:name w:val="Footer"/>
    <w:basedOn w:val="Normal"/>
    <w:rsid w:val="00e726ee"/>
    <w:pPr>
      <w:widowControl/>
    </w:pPr>
    <w:rPr>
      <w:rFonts w:eastAsia="Times New Roman"/>
    </w:rPr>
  </w:style>
  <w:style w:type="paragraph" w:styleId="NormalWeb">
    <w:name w:val="Normal (Web)"/>
    <w:basedOn w:val="Normal"/>
    <w:qFormat/>
    <w:rsid w:val="00e726ee"/>
    <w:pPr>
      <w:widowControl/>
      <w:suppressAutoHyphens w:val="false"/>
      <w:spacing w:before="280" w:after="280"/>
      <w:textAlignment w:val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e726ee"/>
    <w:pPr>
      <w:widowControl/>
      <w:suppressAutoHyphens w:val="false"/>
      <w:spacing w:lineRule="auto" w:line="276" w:before="0" w:after="200"/>
      <w:ind w:left="720"/>
      <w:textAlignment w:val="auto"/>
    </w:pPr>
    <w:rPr>
      <w:rFonts w:ascii="Calibri" w:hAnsi="Calibri" w:eastAsia="Calibri"/>
      <w:sz w:val="22"/>
      <w:szCs w:val="22"/>
    </w:rPr>
  </w:style>
  <w:style w:type="paragraph" w:styleId="FootnoteText">
    <w:name w:val="Footnote Text"/>
    <w:basedOn w:val="Normal"/>
    <w:rsid w:val="00e726ee"/>
    <w:pPr>
      <w:suppressLineNumbers/>
      <w:ind w:hanging="283" w:left="283"/>
    </w:pPr>
    <w:rPr>
      <w:sz w:val="20"/>
      <w:szCs w:val="20"/>
    </w:rPr>
  </w:style>
  <w:style w:type="paragraph" w:styleId="Zawartotabeli" w:customStyle="1">
    <w:name w:val="Zawartość tabeli"/>
    <w:basedOn w:val="Normal"/>
    <w:qFormat/>
    <w:rsid w:val="00e726ee"/>
    <w:pPr>
      <w:suppressLineNumbers/>
    </w:pPr>
    <w:rPr/>
  </w:style>
  <w:style w:type="paragraph" w:styleId="Nagwektabeli" w:customStyle="1">
    <w:name w:val="Nagłówek tabeli"/>
    <w:basedOn w:val="Zawartotabeli"/>
    <w:qFormat/>
    <w:rsid w:val="00e726ee"/>
    <w:pPr>
      <w:jc w:val="center"/>
    </w:pPr>
    <w:rPr>
      <w:b/>
      <w:bCs/>
    </w:rPr>
  </w:style>
  <w:style w:type="paragraph" w:styleId="NoSpacing">
    <w:name w:val="No Spacing"/>
    <w:uiPriority w:val="99"/>
    <w:qFormat/>
    <w:rsid w:val="002f7832"/>
    <w:pPr>
      <w:widowControl/>
      <w:bidi w:val="0"/>
      <w:spacing w:before="100" w:after="0"/>
      <w:jc w:val="left"/>
    </w:pPr>
    <w:rPr>
      <w:rFonts w:ascii="Calibri" w:hAnsi="Calibri" w:cs="Calibri" w:eastAsia="Times New Roman"/>
      <w:color w:val="auto"/>
      <w:kern w:val="0"/>
      <w:sz w:val="20"/>
      <w:szCs w:val="20"/>
      <w:lang w:eastAsia="en-US" w:val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LibreOffice/7.6.2.1$Windows_X86_64 LibreOffice_project/56f7684011345957bbf33a7ee678afaf4d2ba333</Application>
  <AppVersion>15.0000</AppVersion>
  <Pages>8</Pages>
  <Words>1728</Words>
  <Characters>11325</Characters>
  <CharactersWithSpaces>12999</CharactersWithSpaces>
  <Paragraphs>133</Paragraphs>
  <Company>Królestwo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2025-05-05T10:52:00Z</dcterms:created>
  <dc:creator>Edyta</dc:creator>
  <dc:description/>
  <dc:language>pl-PL</dc:language>
  <cp:lastModifiedBy>Użytkownik systemu Windows</cp:lastModifiedBy>
  <cp:lastPrinted>2017-03-29T05:54:00Z</cp:lastPrinted>
  <dcterms:modified xsi:type="dcterms:W3CDTF">2025-05-25T08:19:00Z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