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755B0F" w14:textId="7396D7B6" w:rsidR="00511A67" w:rsidRPr="00842C14" w:rsidRDefault="0032065D" w:rsidP="00842C14">
      <w:pPr>
        <w:spacing w:line="360" w:lineRule="auto"/>
        <w:jc w:val="center"/>
        <w:rPr>
          <w:rFonts w:cstheme="minorHAnsi"/>
        </w:rPr>
      </w:pPr>
      <w:r w:rsidRPr="00842C14">
        <w:rPr>
          <w:rFonts w:cstheme="minorHAnsi"/>
        </w:rPr>
        <w:t>Informacja</w:t>
      </w:r>
    </w:p>
    <w:p w14:paraId="0978D494" w14:textId="77777777" w:rsidR="00A608C8" w:rsidRPr="00842C14" w:rsidRDefault="00A608C8" w:rsidP="00842C14">
      <w:pPr>
        <w:spacing w:line="360" w:lineRule="auto"/>
        <w:jc w:val="center"/>
        <w:rPr>
          <w:rFonts w:cstheme="minorHAnsi"/>
        </w:rPr>
      </w:pPr>
    </w:p>
    <w:p w14:paraId="20C54F03" w14:textId="129E10AC" w:rsidR="0032065D" w:rsidRPr="00842C14" w:rsidRDefault="0032065D" w:rsidP="00842C14">
      <w:pPr>
        <w:spacing w:line="360" w:lineRule="auto"/>
        <w:ind w:firstLine="708"/>
        <w:rPr>
          <w:rFonts w:cstheme="minorHAnsi"/>
        </w:rPr>
      </w:pPr>
      <w:r w:rsidRPr="00842C14">
        <w:rPr>
          <w:rFonts w:cstheme="minorHAnsi"/>
        </w:rPr>
        <w:t xml:space="preserve">Starosta Powiatu Piotrkowskiego informuje, że </w:t>
      </w:r>
      <w:r w:rsidR="0045624F" w:rsidRPr="00842C14">
        <w:rPr>
          <w:rFonts w:cstheme="minorHAnsi"/>
        </w:rPr>
        <w:t>na podstawie</w:t>
      </w:r>
      <w:r w:rsidR="0045624F" w:rsidRPr="00842C14">
        <w:rPr>
          <w:rFonts w:eastAsia="Times New Roman" w:cstheme="minorHAnsi"/>
          <w:kern w:val="0"/>
          <w:lang w:eastAsia="pl-PL"/>
          <w14:ligatures w14:val="none"/>
        </w:rPr>
        <w:t xml:space="preserve"> art.24 a ust.8 ustawa </w:t>
      </w:r>
      <w:r w:rsidR="00842C14">
        <w:rPr>
          <w:rFonts w:eastAsia="Times New Roman" w:cstheme="minorHAnsi"/>
          <w:kern w:val="0"/>
          <w:lang w:eastAsia="pl-PL"/>
          <w14:ligatures w14:val="none"/>
        </w:rPr>
        <w:br/>
      </w:r>
      <w:r w:rsidR="0045624F" w:rsidRPr="00842C14">
        <w:rPr>
          <w:rFonts w:eastAsia="Times New Roman" w:cstheme="minorHAnsi"/>
          <w:kern w:val="0"/>
          <w:lang w:eastAsia="pl-PL"/>
          <w14:ligatures w14:val="none"/>
        </w:rPr>
        <w:t xml:space="preserve">z dnia 17 maja 1989 r. - Prawo geodezyjne i kartograficzne Dz. U. z 2024 r. poz. 1151 </w:t>
      </w:r>
      <w:r w:rsidR="00842C14">
        <w:rPr>
          <w:rFonts w:eastAsia="Times New Roman" w:cstheme="minorHAnsi"/>
          <w:kern w:val="0"/>
          <w:lang w:eastAsia="pl-PL"/>
          <w14:ligatures w14:val="none"/>
        </w:rPr>
        <w:br/>
      </w:r>
      <w:r w:rsidR="004D3EA9">
        <w:rPr>
          <w:rFonts w:eastAsia="Times New Roman" w:cstheme="minorHAnsi"/>
          <w:kern w:val="0"/>
          <w:lang w:eastAsia="pl-PL"/>
          <w14:ligatures w14:val="none"/>
        </w:rPr>
        <w:t>tekst jednolity z późniejszymi zmian</w:t>
      </w:r>
      <w:r w:rsidR="00163205">
        <w:rPr>
          <w:rFonts w:eastAsia="Times New Roman" w:cstheme="minorHAnsi"/>
          <w:kern w:val="0"/>
          <w:lang w:eastAsia="pl-PL"/>
          <w14:ligatures w14:val="none"/>
        </w:rPr>
        <w:t>ami</w:t>
      </w:r>
      <w:r w:rsidR="00853F2D">
        <w:rPr>
          <w:rFonts w:eastAsia="Times New Roman" w:cstheme="minorHAnsi"/>
          <w:kern w:val="0"/>
          <w:lang w:eastAsia="pl-PL"/>
          <w14:ligatures w14:val="none"/>
        </w:rPr>
        <w:t>,</w:t>
      </w:r>
      <w:r w:rsidR="0045624F" w:rsidRPr="00842C14">
        <w:rPr>
          <w:rFonts w:cstheme="minorHAnsi"/>
        </w:rPr>
        <w:t xml:space="preserve"> </w:t>
      </w:r>
      <w:r w:rsidRPr="00842C14">
        <w:rPr>
          <w:rFonts w:cstheme="minorHAnsi"/>
        </w:rPr>
        <w:t xml:space="preserve">dane </w:t>
      </w:r>
      <w:r w:rsidRPr="00842C14">
        <w:rPr>
          <w:rFonts w:eastAsia="Andale Sans UI" w:cstheme="minorHAnsi"/>
          <w:kern w:val="3"/>
          <w:lang w:val="de-DE" w:eastAsia="ja-JP" w:bidi="fa-IR"/>
          <w14:ligatures w14:val="none"/>
        </w:rPr>
        <w:t>objęte modernizacją ewidencji gruntów</w:t>
      </w:r>
      <w:r w:rsidR="0045624F" w:rsidRPr="00842C14">
        <w:rPr>
          <w:rFonts w:eastAsia="Andale Sans UI" w:cstheme="minorHAnsi"/>
          <w:kern w:val="3"/>
          <w:lang w:val="de-DE" w:eastAsia="ja-JP" w:bidi="fa-IR"/>
          <w14:ligatures w14:val="none"/>
        </w:rPr>
        <w:t xml:space="preserve"> </w:t>
      </w:r>
      <w:r w:rsidR="004D3EA9">
        <w:rPr>
          <w:rFonts w:eastAsia="Andale Sans UI" w:cstheme="minorHAnsi"/>
          <w:kern w:val="3"/>
          <w:lang w:val="de-DE" w:eastAsia="ja-JP" w:bidi="fa-IR"/>
          <w14:ligatures w14:val="none"/>
        </w:rPr>
        <w:br/>
      </w:r>
      <w:r w:rsidRPr="00842C14">
        <w:rPr>
          <w:rFonts w:eastAsia="Andale Sans UI" w:cstheme="minorHAnsi"/>
          <w:kern w:val="3"/>
          <w:lang w:val="de-DE" w:eastAsia="ja-JP" w:bidi="fa-IR"/>
          <w14:ligatures w14:val="none"/>
        </w:rPr>
        <w:t>i budynków zawartych w</w:t>
      </w:r>
      <w:r w:rsidRPr="00842C14">
        <w:rPr>
          <w:rFonts w:eastAsia="Andale Sans UI" w:cstheme="minorHAnsi"/>
          <w:kern w:val="3"/>
          <w:lang w:eastAsia="ja-JP" w:bidi="fa-IR"/>
          <w14:ligatures w14:val="none"/>
        </w:rPr>
        <w:t> </w:t>
      </w:r>
      <w:r w:rsidRPr="00842C14">
        <w:rPr>
          <w:rFonts w:eastAsia="Andale Sans UI" w:cstheme="minorHAnsi"/>
          <w:kern w:val="3"/>
          <w:lang w:val="de-DE" w:eastAsia="ja-JP" w:bidi="fa-IR"/>
          <w14:ligatures w14:val="none"/>
        </w:rPr>
        <w:t xml:space="preserve">projektach operatów opisowo-kartograficznych sporządzonych </w:t>
      </w:r>
      <w:bookmarkStart w:id="0" w:name="_Hlk219371714"/>
      <w:r w:rsidRPr="00842C14">
        <w:rPr>
          <w:rFonts w:eastAsia="Andale Sans UI" w:cstheme="minorHAnsi"/>
          <w:kern w:val="3"/>
          <w:lang w:val="de-DE" w:eastAsia="ja-JP" w:bidi="fa-IR"/>
          <w14:ligatures w14:val="none"/>
        </w:rPr>
        <w:t xml:space="preserve">dla obrębów ewidencyjnych </w:t>
      </w:r>
      <w:r w:rsidR="00FA3518">
        <w:rPr>
          <w:kern w:val="0"/>
        </w:rPr>
        <w:t xml:space="preserve">0001 Adamów, 0002 Antonielów, 0003 Bęczkowice, 0004 Cieśle, 0005 Dąbrowa, 0006 Dobrenice, 0007 Dobreniczki, 0008 Dorszyn, 0009 Felicja, 0010 Górale, 0011 Huta, 0012 Ignaców Szlachecki, 0013 Janów, 0014 Kuźnica Żerechowska, 0015 Lesiopole, 0016 Łęki Szlacheckie, 0017 Niwy, 0018 Ogrodzona, 0019 Olszyny, 0020 Piwaki, 0021 Podstole, </w:t>
      </w:r>
      <w:r w:rsidR="00BB181B">
        <w:rPr>
          <w:kern w:val="0"/>
        </w:rPr>
        <w:t>00</w:t>
      </w:r>
      <w:r w:rsidR="00FA3518">
        <w:rPr>
          <w:kern w:val="0"/>
        </w:rPr>
        <w:t>22 Stanisławów, 0023 Teklin, 0024 Tomawa, 0025 Kolonia Tomawa, 0026 Trzepnica, 0027 Kolonia Trzepnica, 0028 Żerechowa, 0029 Kolonia Żerechowa w jednostce ewidencyjnej 101005_2 Łęki Szlacheckie, powiat piotrkowski, województwo łódzkie</w:t>
      </w:r>
      <w:r w:rsidR="00842C14">
        <w:rPr>
          <w:rFonts w:eastAsia="Andale Sans UI" w:cstheme="minorHAnsi"/>
          <w:kern w:val="3"/>
          <w:lang w:eastAsia="ja-JP" w:bidi="fa-IR"/>
          <w14:ligatures w14:val="none"/>
        </w:rPr>
        <w:t>,</w:t>
      </w:r>
      <w:r w:rsidRPr="00842C14">
        <w:rPr>
          <w:rFonts w:cstheme="minorHAnsi"/>
        </w:rPr>
        <w:t xml:space="preserve"> stały </w:t>
      </w:r>
      <w:r w:rsidR="00FA3518">
        <w:rPr>
          <w:rFonts w:cstheme="minorHAnsi"/>
        </w:rPr>
        <w:br/>
      </w:r>
      <w:r w:rsidRPr="00842C14">
        <w:rPr>
          <w:rFonts w:cstheme="minorHAnsi"/>
        </w:rPr>
        <w:t>się danymi ewidencji gruntów i budynków i podlegają ujawnieniu w bazie danych ewidencji gruntów i budynków. Informacja ta została ogłosz</w:t>
      </w:r>
      <w:r w:rsidR="003B372D">
        <w:rPr>
          <w:rFonts w:cstheme="minorHAnsi"/>
        </w:rPr>
        <w:t>ona</w:t>
      </w:r>
      <w:r w:rsidRPr="00842C14">
        <w:rPr>
          <w:rFonts w:cstheme="minorHAnsi"/>
        </w:rPr>
        <w:t xml:space="preserve"> w Dzienniku Urzędowym Województwa Łódzkiego</w:t>
      </w:r>
      <w:r w:rsidR="009F6FC7" w:rsidRPr="00842C14">
        <w:rPr>
          <w:rFonts w:cstheme="minorHAnsi"/>
        </w:rPr>
        <w:t xml:space="preserve"> w dniu 7 maja 2026 r. Poz.348</w:t>
      </w:r>
      <w:r w:rsidR="00BB4E5C">
        <w:rPr>
          <w:rFonts w:cstheme="minorHAnsi"/>
        </w:rPr>
        <w:t>6</w:t>
      </w:r>
      <w:r w:rsidR="009F6FC7" w:rsidRPr="00842C14">
        <w:rPr>
          <w:rFonts w:cstheme="minorHAnsi"/>
        </w:rPr>
        <w:t>.</w:t>
      </w:r>
    </w:p>
    <w:p w14:paraId="121A3EA5" w14:textId="041ECBF6" w:rsidR="00EF5B57" w:rsidRPr="00842C14" w:rsidRDefault="00EF5B57" w:rsidP="00842C14">
      <w:pPr>
        <w:widowControl w:val="0"/>
        <w:suppressAutoHyphens/>
        <w:autoSpaceDN w:val="0"/>
        <w:spacing w:after="0" w:line="360" w:lineRule="auto"/>
        <w:ind w:firstLine="708"/>
        <w:textAlignment w:val="baseline"/>
        <w:rPr>
          <w:rFonts w:eastAsia="Andale Sans UI" w:cstheme="minorHAnsi"/>
          <w:kern w:val="3"/>
          <w:lang w:val="de-DE" w:eastAsia="ja-JP" w:bidi="fa-IR"/>
          <w14:ligatures w14:val="none"/>
        </w:rPr>
      </w:pPr>
      <w:r w:rsidRPr="00842C14">
        <w:rPr>
          <w:rFonts w:eastAsia="Andale Sans UI" w:cstheme="minorHAnsi"/>
          <w:kern w:val="3"/>
          <w:lang w:val="de-DE" w:eastAsia="ja-JP" w:bidi="fa-IR"/>
          <w14:ligatures w14:val="none"/>
        </w:rPr>
        <w:t xml:space="preserve">Każdy, czyjego interesu prawnego dotyczą dane zawarte w ewidencji gruntów </w:t>
      </w:r>
      <w:r w:rsidR="005C5CFB" w:rsidRPr="00842C14">
        <w:rPr>
          <w:rFonts w:eastAsia="Andale Sans UI" w:cstheme="minorHAnsi"/>
          <w:kern w:val="3"/>
          <w:lang w:val="de-DE" w:eastAsia="ja-JP" w:bidi="fa-IR"/>
          <w14:ligatures w14:val="none"/>
        </w:rPr>
        <w:br/>
      </w:r>
      <w:r w:rsidRPr="00842C14">
        <w:rPr>
          <w:rFonts w:eastAsia="Andale Sans UI" w:cstheme="minorHAnsi"/>
          <w:kern w:val="3"/>
          <w:lang w:val="de-DE" w:eastAsia="ja-JP" w:bidi="fa-IR"/>
          <w14:ligatures w14:val="none"/>
        </w:rPr>
        <w:t>i budynków ujawnione w operacie opisowo-kartograficznym, może w terminie 30 dni od dnia ogłoszenia w</w:t>
      </w:r>
      <w:r w:rsidRPr="00842C14">
        <w:rPr>
          <w:rFonts w:eastAsia="Andale Sans UI" w:cstheme="minorHAnsi"/>
          <w:kern w:val="3"/>
          <w:lang w:eastAsia="ja-JP" w:bidi="fa-IR"/>
          <w14:ligatures w14:val="none"/>
        </w:rPr>
        <w:t> </w:t>
      </w:r>
      <w:r w:rsidRPr="00842C14">
        <w:rPr>
          <w:rFonts w:eastAsia="Andale Sans UI" w:cstheme="minorHAnsi"/>
          <w:kern w:val="3"/>
          <w:lang w:val="de-DE" w:eastAsia="ja-JP" w:bidi="fa-IR"/>
          <w14:ligatures w14:val="none"/>
        </w:rPr>
        <w:t xml:space="preserve">Dzienniku Urzędowym Województwa Łódzkiego niniejszej informacji, zgłaszać zarzuty do tych danych. O uwzględnieniu lub odrzuceniu zarzutów starosta rozstrzyga </w:t>
      </w:r>
      <w:r w:rsidR="005709A8" w:rsidRPr="00842C14">
        <w:rPr>
          <w:rFonts w:eastAsia="Andale Sans UI" w:cstheme="minorHAnsi"/>
          <w:kern w:val="3"/>
          <w:lang w:val="de-DE" w:eastAsia="ja-JP" w:bidi="fa-IR"/>
          <w14:ligatures w14:val="none"/>
        </w:rPr>
        <w:br/>
      </w:r>
      <w:r w:rsidRPr="00842C14">
        <w:rPr>
          <w:rFonts w:eastAsia="Andale Sans UI" w:cstheme="minorHAnsi"/>
          <w:kern w:val="3"/>
          <w:lang w:val="de-DE" w:eastAsia="ja-JP" w:bidi="fa-IR"/>
          <w14:ligatures w14:val="none"/>
        </w:rPr>
        <w:t>w drodze decyzji.</w:t>
      </w:r>
    </w:p>
    <w:p w14:paraId="13E5F9A2" w14:textId="77777777" w:rsidR="005709A8" w:rsidRPr="00842C14" w:rsidRDefault="005709A8" w:rsidP="00842C14">
      <w:pPr>
        <w:widowControl w:val="0"/>
        <w:suppressAutoHyphens/>
        <w:autoSpaceDN w:val="0"/>
        <w:spacing w:after="0" w:line="360" w:lineRule="auto"/>
        <w:textAlignment w:val="baseline"/>
        <w:rPr>
          <w:rFonts w:eastAsia="Andale Sans UI" w:cstheme="minorHAnsi"/>
          <w:kern w:val="3"/>
          <w:lang w:val="de-DE" w:eastAsia="ja-JP" w:bidi="fa-IR"/>
          <w14:ligatures w14:val="none"/>
        </w:rPr>
      </w:pPr>
    </w:p>
    <w:p w14:paraId="6B201849" w14:textId="77777777" w:rsidR="00EF5B57" w:rsidRPr="00842C14" w:rsidRDefault="00EF5B57" w:rsidP="00842C14">
      <w:pPr>
        <w:widowControl w:val="0"/>
        <w:suppressAutoHyphens/>
        <w:autoSpaceDN w:val="0"/>
        <w:spacing w:after="0" w:line="360" w:lineRule="auto"/>
        <w:ind w:firstLine="708"/>
        <w:textAlignment w:val="baseline"/>
        <w:rPr>
          <w:rFonts w:eastAsia="Andale Sans UI" w:cstheme="minorHAnsi"/>
          <w:kern w:val="3"/>
          <w:lang w:val="de-DE" w:eastAsia="ja-JP" w:bidi="fa-IR"/>
          <w14:ligatures w14:val="none"/>
        </w:rPr>
      </w:pPr>
      <w:r w:rsidRPr="00842C14">
        <w:rPr>
          <w:rFonts w:eastAsia="Andale Sans UI" w:cstheme="minorHAnsi"/>
          <w:kern w:val="3"/>
          <w:lang w:val="de-DE" w:eastAsia="ja-JP" w:bidi="fa-IR"/>
          <w14:ligatures w14:val="none"/>
        </w:rPr>
        <w:t>Do czasu ostatecznego zakończenia postępowania, tj. nadania klauzuli ostateczności decyzji wydanej w stosunku do gruntów, budynków i lokali, których dotyczą zarzuty, dane zawarte w</w:t>
      </w:r>
      <w:r w:rsidRPr="00842C14">
        <w:rPr>
          <w:rFonts w:eastAsia="Andale Sans UI" w:cstheme="minorHAnsi"/>
          <w:kern w:val="3"/>
          <w:lang w:eastAsia="ja-JP" w:bidi="fa-IR"/>
          <w14:ligatures w14:val="none"/>
        </w:rPr>
        <w:t> </w:t>
      </w:r>
      <w:r w:rsidRPr="00842C14">
        <w:rPr>
          <w:rFonts w:eastAsia="Andale Sans UI" w:cstheme="minorHAnsi"/>
          <w:kern w:val="3"/>
          <w:lang w:val="de-DE" w:eastAsia="ja-JP" w:bidi="fa-IR"/>
          <w14:ligatures w14:val="none"/>
        </w:rPr>
        <w:t>operacie opisowo-kartograficznym nie są wiążące.</w:t>
      </w:r>
    </w:p>
    <w:p w14:paraId="56408E9C" w14:textId="77777777" w:rsidR="005709A8" w:rsidRPr="00842C14" w:rsidRDefault="005709A8" w:rsidP="00842C14">
      <w:pPr>
        <w:widowControl w:val="0"/>
        <w:suppressAutoHyphens/>
        <w:autoSpaceDN w:val="0"/>
        <w:spacing w:after="0" w:line="360" w:lineRule="auto"/>
        <w:ind w:firstLine="708"/>
        <w:textAlignment w:val="baseline"/>
        <w:rPr>
          <w:rFonts w:eastAsia="Andale Sans UI" w:cstheme="minorHAnsi"/>
          <w:kern w:val="3"/>
          <w:lang w:val="de-DE" w:eastAsia="ja-JP" w:bidi="fa-IR"/>
          <w14:ligatures w14:val="none"/>
        </w:rPr>
      </w:pPr>
    </w:p>
    <w:p w14:paraId="7FB228D9" w14:textId="77777777" w:rsidR="00EF5B57" w:rsidRPr="00842C14" w:rsidRDefault="00EF5B57" w:rsidP="00842C14">
      <w:pPr>
        <w:widowControl w:val="0"/>
        <w:suppressAutoHyphens/>
        <w:autoSpaceDN w:val="0"/>
        <w:spacing w:after="0" w:line="360" w:lineRule="auto"/>
        <w:ind w:firstLine="708"/>
        <w:textAlignment w:val="baseline"/>
        <w:rPr>
          <w:rFonts w:eastAsia="Andale Sans UI" w:cstheme="minorHAnsi"/>
          <w:kern w:val="3"/>
          <w:lang w:val="de-DE" w:eastAsia="ja-JP" w:bidi="fa-IR"/>
          <w14:ligatures w14:val="none"/>
        </w:rPr>
      </w:pPr>
      <w:r w:rsidRPr="00842C14">
        <w:rPr>
          <w:rFonts w:eastAsia="Andale Sans UI" w:cstheme="minorHAnsi"/>
          <w:kern w:val="3"/>
          <w:lang w:val="de-DE" w:eastAsia="ja-JP" w:bidi="fa-IR"/>
          <w14:ligatures w14:val="none"/>
        </w:rPr>
        <w:t>Zarzuty zgłoszone po upływie 30 dni od daty ogłoszenia niniejszej informacji traktuje się jak wnioski o zmianę danych objętych ewidencją gruntów i budynków.</w:t>
      </w:r>
    </w:p>
    <w:p w14:paraId="1CAB66A1" w14:textId="77777777" w:rsidR="00EF5B57" w:rsidRPr="00842C14" w:rsidRDefault="00EF5B57" w:rsidP="00842C14">
      <w:pPr>
        <w:spacing w:line="360" w:lineRule="auto"/>
        <w:rPr>
          <w:rFonts w:eastAsia="Andale Sans UI" w:cstheme="minorHAnsi"/>
          <w:kern w:val="3"/>
          <w:lang w:val="de-DE" w:eastAsia="ja-JP" w:bidi="fa-IR"/>
          <w14:ligatures w14:val="none"/>
        </w:rPr>
      </w:pPr>
    </w:p>
    <w:bookmarkEnd w:id="0"/>
    <w:p w14:paraId="70943DB6" w14:textId="4C74E3C1" w:rsidR="0032065D" w:rsidRPr="00842C14" w:rsidRDefault="0032065D" w:rsidP="00842C14">
      <w:pPr>
        <w:spacing w:line="360" w:lineRule="auto"/>
        <w:rPr>
          <w:rFonts w:cstheme="minorHAnsi"/>
        </w:rPr>
      </w:pPr>
    </w:p>
    <w:sectPr w:rsidR="0032065D" w:rsidRPr="00842C1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ndale Sans UI">
    <w:altName w:val="Calibri"/>
    <w:charset w:val="00"/>
    <w:family w:val="auto"/>
    <w:pitch w:val="variabl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A67"/>
    <w:rsid w:val="00163205"/>
    <w:rsid w:val="00223555"/>
    <w:rsid w:val="0032065D"/>
    <w:rsid w:val="003B372D"/>
    <w:rsid w:val="0045624F"/>
    <w:rsid w:val="004D3EA9"/>
    <w:rsid w:val="00511A67"/>
    <w:rsid w:val="005709A8"/>
    <w:rsid w:val="005C5CFB"/>
    <w:rsid w:val="007F210F"/>
    <w:rsid w:val="00842C14"/>
    <w:rsid w:val="00853F2D"/>
    <w:rsid w:val="009F6FC7"/>
    <w:rsid w:val="00A40DF0"/>
    <w:rsid w:val="00A608C8"/>
    <w:rsid w:val="00A95607"/>
    <w:rsid w:val="00AC45E8"/>
    <w:rsid w:val="00B03F92"/>
    <w:rsid w:val="00BB181B"/>
    <w:rsid w:val="00BB4E5C"/>
    <w:rsid w:val="00BB6E67"/>
    <w:rsid w:val="00EF5B57"/>
    <w:rsid w:val="00FA3518"/>
    <w:rsid w:val="00FD2BC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72830"/>
  <w15:chartTrackingRefBased/>
  <w15:docId w15:val="{567463CE-FDC3-4500-A656-11C6E5743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511A6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511A6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511A67"/>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511A67"/>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511A67"/>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511A67"/>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511A67"/>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511A67"/>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511A67"/>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11A67"/>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511A67"/>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511A67"/>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511A67"/>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511A67"/>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511A67"/>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511A67"/>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511A67"/>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511A67"/>
    <w:rPr>
      <w:rFonts w:eastAsiaTheme="majorEastAsia" w:cstheme="majorBidi"/>
      <w:color w:val="272727" w:themeColor="text1" w:themeTint="D8"/>
    </w:rPr>
  </w:style>
  <w:style w:type="paragraph" w:styleId="Tytu">
    <w:name w:val="Title"/>
    <w:basedOn w:val="Normalny"/>
    <w:next w:val="Normalny"/>
    <w:link w:val="TytuZnak"/>
    <w:uiPriority w:val="10"/>
    <w:qFormat/>
    <w:rsid w:val="00511A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511A67"/>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511A67"/>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511A67"/>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511A67"/>
    <w:pPr>
      <w:spacing w:before="160"/>
      <w:jc w:val="center"/>
    </w:pPr>
    <w:rPr>
      <w:i/>
      <w:iCs/>
      <w:color w:val="404040" w:themeColor="text1" w:themeTint="BF"/>
    </w:rPr>
  </w:style>
  <w:style w:type="character" w:customStyle="1" w:styleId="CytatZnak">
    <w:name w:val="Cytat Znak"/>
    <w:basedOn w:val="Domylnaczcionkaakapitu"/>
    <w:link w:val="Cytat"/>
    <w:uiPriority w:val="29"/>
    <w:rsid w:val="00511A67"/>
    <w:rPr>
      <w:i/>
      <w:iCs/>
      <w:color w:val="404040" w:themeColor="text1" w:themeTint="BF"/>
    </w:rPr>
  </w:style>
  <w:style w:type="paragraph" w:styleId="Akapitzlist">
    <w:name w:val="List Paragraph"/>
    <w:basedOn w:val="Normalny"/>
    <w:uiPriority w:val="34"/>
    <w:qFormat/>
    <w:rsid w:val="00511A67"/>
    <w:pPr>
      <w:ind w:left="720"/>
      <w:contextualSpacing/>
    </w:pPr>
  </w:style>
  <w:style w:type="character" w:styleId="Wyrnienieintensywne">
    <w:name w:val="Intense Emphasis"/>
    <w:basedOn w:val="Domylnaczcionkaakapitu"/>
    <w:uiPriority w:val="21"/>
    <w:qFormat/>
    <w:rsid w:val="00511A67"/>
    <w:rPr>
      <w:i/>
      <w:iCs/>
      <w:color w:val="2F5496" w:themeColor="accent1" w:themeShade="BF"/>
    </w:rPr>
  </w:style>
  <w:style w:type="paragraph" w:styleId="Cytatintensywny">
    <w:name w:val="Intense Quote"/>
    <w:basedOn w:val="Normalny"/>
    <w:next w:val="Normalny"/>
    <w:link w:val="CytatintensywnyZnak"/>
    <w:uiPriority w:val="30"/>
    <w:qFormat/>
    <w:rsid w:val="00511A6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511A67"/>
    <w:rPr>
      <w:i/>
      <w:iCs/>
      <w:color w:val="2F5496" w:themeColor="accent1" w:themeShade="BF"/>
    </w:rPr>
  </w:style>
  <w:style w:type="character" w:styleId="Odwoanieintensywne">
    <w:name w:val="Intense Reference"/>
    <w:basedOn w:val="Domylnaczcionkaakapitu"/>
    <w:uiPriority w:val="32"/>
    <w:qFormat/>
    <w:rsid w:val="00511A6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272</Words>
  <Characters>1637</Characters>
  <Application>Microsoft Office Word</Application>
  <DocSecurity>0</DocSecurity>
  <Lines>13</Lines>
  <Paragraphs>3</Paragraphs>
  <ScaleCrop>false</ScaleCrop>
  <Company/>
  <LinksUpToDate>false</LinksUpToDate>
  <CharactersWithSpaces>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Robak</dc:creator>
  <cp:keywords/>
  <dc:description/>
  <cp:lastModifiedBy>Renata Robak</cp:lastModifiedBy>
  <cp:revision>6</cp:revision>
  <cp:lastPrinted>2026-05-19T07:59:00Z</cp:lastPrinted>
  <dcterms:created xsi:type="dcterms:W3CDTF">2026-05-19T08:06:00Z</dcterms:created>
  <dcterms:modified xsi:type="dcterms:W3CDTF">2026-05-19T08:22:00Z</dcterms:modified>
</cp:coreProperties>
</file>